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05BB" w:rsidRDefault="00530622">
      <w:pPr>
        <w:suppressAutoHyphens w:val="0"/>
        <w:rPr>
          <w:noProof/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71552" behindDoc="0" locked="0" layoutInCell="1" allowOverlap="1" wp14:anchorId="1BFF0D66" wp14:editId="22B1C0B2">
            <wp:simplePos x="0" y="0"/>
            <wp:positionH relativeFrom="column">
              <wp:posOffset>-478790</wp:posOffset>
            </wp:positionH>
            <wp:positionV relativeFrom="paragraph">
              <wp:posOffset>-95250</wp:posOffset>
            </wp:positionV>
            <wp:extent cx="1514475" cy="1395730"/>
            <wp:effectExtent l="0" t="0" r="0" b="0"/>
            <wp:wrapTight wrapText="bothSides">
              <wp:wrapPolygon edited="0">
                <wp:start x="1630" y="1769"/>
                <wp:lineTo x="1630" y="19163"/>
                <wp:lineTo x="8423" y="19163"/>
                <wp:lineTo x="8694" y="18573"/>
                <wp:lineTo x="7879" y="17394"/>
                <wp:lineTo x="6792" y="16510"/>
                <wp:lineTo x="11955" y="15035"/>
                <wp:lineTo x="16030" y="12972"/>
                <wp:lineTo x="15487" y="11793"/>
                <wp:lineTo x="19834" y="10318"/>
                <wp:lineTo x="19291" y="8550"/>
                <wp:lineTo x="10596" y="7076"/>
                <wp:lineTo x="11140" y="7076"/>
                <wp:lineTo x="10596" y="5012"/>
                <wp:lineTo x="8966" y="1769"/>
                <wp:lineTo x="1630" y="1769"/>
              </wp:wrapPolygon>
            </wp:wrapTight>
            <wp:docPr id="12" name="Image2" descr="Mac:Users:xavier.hasendahl:Desktop:ELEMENTS TEMPLATES SIG:LOGOS:PREF_REGIONS:PREF_region_Occitanie:eps:PREF_region_Occitani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Mac:Users:xavier.hasendahl:Desktop:ELEMENTS TEMPLATES SIG:LOGOS:PREF_REGIONS:PREF_region_Occitanie:eps:PREF_region_Occitanie_CMJN.e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05BB" w:rsidRDefault="00F205BB" w:rsidP="00F205BB">
      <w:pPr>
        <w:jc w:val="center"/>
        <w:rPr>
          <w:rStyle w:val="fontstyle01"/>
          <w:sz w:val="34"/>
        </w:rPr>
      </w:pPr>
    </w:p>
    <w:p w:rsidR="00530622" w:rsidRDefault="00530622" w:rsidP="00530622">
      <w:pPr>
        <w:pStyle w:val="Retraitcorpsdetexte1"/>
        <w:ind w:firstLine="840"/>
        <w:jc w:val="center"/>
        <w:rPr>
          <w:rStyle w:val="fontstyle01"/>
          <w:sz w:val="34"/>
        </w:rPr>
      </w:pPr>
    </w:p>
    <w:p w:rsidR="00530622" w:rsidRDefault="00530622" w:rsidP="00530622">
      <w:pPr>
        <w:pStyle w:val="Retraitcorpsdetexte1"/>
        <w:ind w:firstLine="840"/>
        <w:jc w:val="center"/>
        <w:rPr>
          <w:rStyle w:val="fontstyle01"/>
          <w:sz w:val="34"/>
        </w:rPr>
      </w:pPr>
    </w:p>
    <w:p w:rsidR="00530622" w:rsidRPr="00E90570" w:rsidRDefault="00530622" w:rsidP="00530622">
      <w:pPr>
        <w:pStyle w:val="Retraitcorpsdetexte1"/>
        <w:ind w:firstLine="840"/>
        <w:jc w:val="center"/>
        <w:rPr>
          <w:b/>
          <w:color w:val="548DD4" w:themeColor="text2" w:themeTint="99"/>
          <w:sz w:val="40"/>
        </w:rPr>
      </w:pPr>
      <w:r w:rsidRPr="00E90570">
        <w:rPr>
          <w:b/>
          <w:color w:val="548DD4" w:themeColor="text2" w:themeTint="99"/>
          <w:sz w:val="40"/>
        </w:rPr>
        <w:t>Dossier de candidature</w:t>
      </w:r>
    </w:p>
    <w:p w:rsidR="00530622" w:rsidRDefault="00530622" w:rsidP="00530622">
      <w:pPr>
        <w:pStyle w:val="Retraitcorpsdetexte1"/>
        <w:ind w:firstLine="840"/>
      </w:pPr>
    </w:p>
    <w:p w:rsidR="00530622" w:rsidRDefault="00530622" w:rsidP="00530622">
      <w:pPr>
        <w:jc w:val="center"/>
        <w:rPr>
          <w:rFonts w:eastAsia="MS PGothic"/>
          <w:b/>
          <w:sz w:val="36"/>
          <w:szCs w:val="36"/>
        </w:rPr>
      </w:pPr>
      <w:r>
        <w:rPr>
          <w:rFonts w:eastAsia="MS PGothic"/>
          <w:b/>
          <w:sz w:val="36"/>
          <w:szCs w:val="36"/>
        </w:rPr>
        <w:t xml:space="preserve"> </w:t>
      </w:r>
    </w:p>
    <w:p w:rsidR="00530622" w:rsidRPr="009C7717" w:rsidRDefault="00530622" w:rsidP="00530622">
      <w:pPr>
        <w:ind w:left="1418" w:right="284"/>
        <w:jc w:val="center"/>
        <w:rPr>
          <w:rFonts w:eastAsia="MS PGothic"/>
          <w:b/>
          <w:color w:val="auto"/>
          <w:sz w:val="28"/>
          <w:szCs w:val="28"/>
        </w:rPr>
      </w:pPr>
      <w:bookmarkStart w:id="0" w:name="_GoBack"/>
      <w:r w:rsidRPr="009C7717">
        <w:rPr>
          <w:rStyle w:val="fontstyle01"/>
          <w:b/>
          <w:color w:val="auto"/>
          <w:sz w:val="28"/>
          <w:szCs w:val="28"/>
        </w:rPr>
        <w:t>Ouverture de places d’hébergement d’urgence pour les femmes en pré ou post-maternité sans solution de logement ou d’hébergement</w:t>
      </w:r>
    </w:p>
    <w:p w:rsidR="00F205BB" w:rsidRDefault="00F205BB" w:rsidP="00F205BB">
      <w:pPr>
        <w:jc w:val="center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9C7717" w:rsidRPr="009C7717" w:rsidRDefault="009C7717" w:rsidP="00F205BB">
      <w:pPr>
        <w:jc w:val="center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9C7717" w:rsidRDefault="009C7717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>Les femmes sortant de maternité sans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solution d’hébergement constituent un public</w:t>
      </w:r>
      <w:r w:rsidRPr="009C7717">
        <w:rPr>
          <w:rFonts w:asciiTheme="minorHAnsi" w:hAnsiTheme="minorHAnsi" w:cstheme="minorHAnsi"/>
          <w:color w:val="000000"/>
          <w:szCs w:val="22"/>
        </w:rPr>
        <w:br/>
        <w:t>particulièrement vulnérable qui nécessite un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accompagnement spécifique. Trois enjeux sont</w:t>
      </w:r>
      <w:r w:rsidRPr="009C7717">
        <w:rPr>
          <w:rFonts w:asciiTheme="minorHAnsi" w:hAnsiTheme="minorHAnsi" w:cstheme="minorHAnsi"/>
          <w:color w:val="000000"/>
          <w:szCs w:val="22"/>
        </w:rPr>
        <w:br/>
        <w:t>identifiés :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8C5FC6" w:rsidRDefault="008C5FC6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9C7717" w:rsidRPr="00721CB1" w:rsidRDefault="009C7717" w:rsidP="008C5FC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721CB1">
        <w:rPr>
          <w:rFonts w:asciiTheme="minorHAnsi" w:hAnsiTheme="minorHAnsi" w:cstheme="minorHAnsi"/>
          <w:color w:val="000000"/>
          <w:szCs w:val="22"/>
        </w:rPr>
        <w:t xml:space="preserve">• Un </w:t>
      </w:r>
      <w:r w:rsidRPr="00721CB1">
        <w:rPr>
          <w:rFonts w:asciiTheme="minorHAnsi" w:hAnsiTheme="minorHAnsi" w:cstheme="minorHAnsi"/>
          <w:bCs/>
          <w:color w:val="000000"/>
          <w:szCs w:val="22"/>
        </w:rPr>
        <w:t xml:space="preserve">facteur de risque médical supplémentaire </w:t>
      </w:r>
      <w:r w:rsidRPr="00721CB1">
        <w:rPr>
          <w:rFonts w:asciiTheme="minorHAnsi" w:hAnsiTheme="minorHAnsi" w:cstheme="minorHAnsi"/>
          <w:color w:val="000000"/>
          <w:szCs w:val="22"/>
        </w:rPr>
        <w:t xml:space="preserve">: retard à la prise en charge de la grossesse, ruptures dans le suivi, comorbidités… </w:t>
      </w:r>
    </w:p>
    <w:p w:rsidR="008C5FC6" w:rsidRPr="00721CB1" w:rsidRDefault="008C5FC6" w:rsidP="008C5FC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8C5FC6" w:rsidRDefault="009C7717" w:rsidP="008C5FC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721CB1">
        <w:rPr>
          <w:rFonts w:asciiTheme="minorHAnsi" w:hAnsiTheme="minorHAnsi" w:cstheme="minorHAnsi"/>
          <w:color w:val="000000"/>
          <w:szCs w:val="22"/>
        </w:rPr>
        <w:t xml:space="preserve">• Une </w:t>
      </w:r>
      <w:r w:rsidRPr="00721CB1">
        <w:rPr>
          <w:rFonts w:asciiTheme="minorHAnsi" w:hAnsiTheme="minorHAnsi" w:cstheme="minorHAnsi"/>
          <w:bCs/>
          <w:color w:val="000000"/>
          <w:szCs w:val="22"/>
        </w:rPr>
        <w:t xml:space="preserve">typologie familiale spécifique </w:t>
      </w:r>
      <w:r w:rsidRPr="00721CB1">
        <w:rPr>
          <w:rFonts w:asciiTheme="minorHAnsi" w:hAnsiTheme="minorHAnsi" w:cstheme="minorHAnsi"/>
          <w:color w:val="000000"/>
          <w:szCs w:val="22"/>
        </w:rPr>
        <w:t>: la prise en charge d’une femme en pré ou post natalité et de son  enfant ne permet pas l’accès à certaines structures d’hébergement classiques. De plus, l’éventuelle prise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en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charge des conjoints et / ou fratries </w:t>
      </w:r>
      <w:r w:rsidR="008C5FC6">
        <w:rPr>
          <w:rFonts w:asciiTheme="minorHAnsi" w:hAnsiTheme="minorHAnsi" w:cstheme="minorHAnsi"/>
          <w:color w:val="000000"/>
          <w:szCs w:val="22"/>
        </w:rPr>
        <w:t>nécessite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une certaine modularité de l’hébergement</w:t>
      </w:r>
      <w:r w:rsidRPr="009C7717">
        <w:rPr>
          <w:rFonts w:asciiTheme="minorHAnsi" w:hAnsiTheme="minorHAnsi" w:cstheme="minorHAnsi"/>
          <w:color w:val="000000"/>
          <w:szCs w:val="22"/>
        </w:rPr>
        <w:br/>
        <w:t>d’accueil.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8C5FC6" w:rsidRDefault="008C5FC6" w:rsidP="008C5FC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9C7717" w:rsidRDefault="009C7717" w:rsidP="008C5FC6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 xml:space="preserve">• Une </w:t>
      </w:r>
      <w:r w:rsidRPr="00721CB1">
        <w:rPr>
          <w:rFonts w:asciiTheme="minorHAnsi" w:hAnsiTheme="minorHAnsi" w:cstheme="minorHAnsi"/>
          <w:color w:val="000000"/>
          <w:szCs w:val="22"/>
        </w:rPr>
        <w:t xml:space="preserve">situation </w:t>
      </w:r>
      <w:r w:rsidRPr="00721CB1">
        <w:rPr>
          <w:rFonts w:asciiTheme="minorHAnsi" w:hAnsiTheme="minorHAnsi" w:cstheme="minorHAnsi"/>
          <w:bCs/>
          <w:color w:val="000000"/>
          <w:szCs w:val="22"/>
        </w:rPr>
        <w:t>administrative</w:t>
      </w:r>
      <w:r w:rsidRPr="009C7717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au regard du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séjour, qui peut compliquer</w:t>
      </w:r>
      <w:r w:rsidR="008C5FC6">
        <w:rPr>
          <w:rFonts w:asciiTheme="minorHAnsi" w:hAnsiTheme="minorHAnsi" w:cstheme="minorHAnsi"/>
          <w:color w:val="000000"/>
          <w:szCs w:val="22"/>
        </w:rPr>
        <w:t xml:space="preserve"> l’accès au logement.</w:t>
      </w:r>
    </w:p>
    <w:p w:rsidR="00C64140" w:rsidRDefault="00C64140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9C7717" w:rsidRDefault="00C64140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Le présent appel à </w:t>
      </w:r>
      <w:r w:rsidR="008C5FC6">
        <w:rPr>
          <w:rFonts w:asciiTheme="minorHAnsi" w:hAnsiTheme="minorHAnsi" w:cstheme="minorHAnsi"/>
          <w:color w:val="000000"/>
          <w:szCs w:val="22"/>
        </w:rPr>
        <w:t>projet</w:t>
      </w:r>
      <w:r>
        <w:rPr>
          <w:rFonts w:asciiTheme="minorHAnsi" w:hAnsiTheme="minorHAnsi" w:cstheme="minorHAnsi"/>
          <w:color w:val="000000"/>
          <w:szCs w:val="22"/>
        </w:rPr>
        <w:t xml:space="preserve"> a pour objet l</w:t>
      </w:r>
      <w:r w:rsidR="009C7717" w:rsidRPr="009C7717">
        <w:rPr>
          <w:rFonts w:asciiTheme="minorHAnsi" w:hAnsiTheme="minorHAnsi" w:cstheme="minorHAnsi"/>
          <w:color w:val="000000"/>
          <w:szCs w:val="22"/>
        </w:rPr>
        <w:t>’ouverture d</w:t>
      </w:r>
      <w:r w:rsidR="009C7717">
        <w:rPr>
          <w:rFonts w:asciiTheme="minorHAnsi" w:hAnsiTheme="minorHAnsi" w:cstheme="minorHAnsi"/>
          <w:color w:val="000000"/>
          <w:szCs w:val="22"/>
        </w:rPr>
        <w:t>e</w:t>
      </w:r>
      <w:r w:rsidR="009C7717" w:rsidRPr="009C7717">
        <w:rPr>
          <w:rFonts w:asciiTheme="minorHAnsi" w:hAnsiTheme="minorHAnsi" w:cstheme="minorHAnsi"/>
          <w:color w:val="000000"/>
          <w:szCs w:val="22"/>
        </w:rPr>
        <w:t xml:space="preserve"> places d’hébergement pour les</w:t>
      </w:r>
      <w:r w:rsid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="009C7717" w:rsidRPr="009C7717">
        <w:rPr>
          <w:rFonts w:asciiTheme="minorHAnsi" w:hAnsiTheme="minorHAnsi" w:cstheme="minorHAnsi"/>
          <w:color w:val="000000"/>
          <w:szCs w:val="22"/>
        </w:rPr>
        <w:t>femmes en pré et post-accouchement sans solution</w:t>
      </w:r>
      <w:r w:rsid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="009C7717" w:rsidRPr="009C7717">
        <w:rPr>
          <w:rFonts w:asciiTheme="minorHAnsi" w:hAnsiTheme="minorHAnsi" w:cstheme="minorHAnsi"/>
          <w:color w:val="000000"/>
          <w:szCs w:val="22"/>
        </w:rPr>
        <w:t>de logement répond à trois objectifs principaux :</w:t>
      </w:r>
      <w:r w:rsidR="009C7717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8C5FC6" w:rsidRDefault="008C5FC6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9C7717" w:rsidRPr="008C5FC6" w:rsidRDefault="009C7717" w:rsidP="008C5FC6">
      <w:pPr>
        <w:pStyle w:val="Paragraphedeliste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8C5FC6">
        <w:rPr>
          <w:rFonts w:asciiTheme="minorHAnsi" w:hAnsiTheme="minorHAnsi" w:cstheme="minorHAnsi"/>
          <w:color w:val="000000"/>
          <w:szCs w:val="22"/>
        </w:rPr>
        <w:t xml:space="preserve">Accéder à une mise à l’abri sans délai ; </w:t>
      </w:r>
    </w:p>
    <w:p w:rsidR="008C5FC6" w:rsidRPr="008C5FC6" w:rsidRDefault="008C5FC6" w:rsidP="008C5FC6">
      <w:pPr>
        <w:ind w:left="360"/>
        <w:jc w:val="both"/>
        <w:rPr>
          <w:rFonts w:asciiTheme="minorHAnsi" w:hAnsiTheme="minorHAnsi" w:cstheme="minorHAnsi"/>
          <w:color w:val="000000"/>
          <w:szCs w:val="22"/>
        </w:rPr>
      </w:pPr>
    </w:p>
    <w:p w:rsidR="009C7717" w:rsidRPr="008C5FC6" w:rsidRDefault="009C7717" w:rsidP="008C5FC6">
      <w:pPr>
        <w:pStyle w:val="Paragraphedeliste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8C5FC6">
        <w:rPr>
          <w:rFonts w:asciiTheme="minorHAnsi" w:hAnsiTheme="minorHAnsi" w:cstheme="minorHAnsi"/>
          <w:color w:val="000000"/>
          <w:szCs w:val="22"/>
        </w:rPr>
        <w:t xml:space="preserve">Bénéficier de l’accompagnement sanitaire et social nécessaire ; </w:t>
      </w:r>
    </w:p>
    <w:p w:rsidR="008C5FC6" w:rsidRPr="008C5FC6" w:rsidRDefault="008C5FC6" w:rsidP="008C5FC6">
      <w:pPr>
        <w:pStyle w:val="Paragraphedeliste"/>
        <w:rPr>
          <w:rFonts w:asciiTheme="minorHAnsi" w:hAnsiTheme="minorHAnsi" w:cstheme="minorHAnsi"/>
          <w:color w:val="000000"/>
          <w:szCs w:val="22"/>
        </w:rPr>
      </w:pPr>
    </w:p>
    <w:p w:rsidR="008C5FC6" w:rsidRPr="008C5FC6" w:rsidRDefault="008C5FC6" w:rsidP="008C5FC6">
      <w:pPr>
        <w:ind w:left="360"/>
        <w:jc w:val="both"/>
        <w:rPr>
          <w:rFonts w:asciiTheme="minorHAnsi" w:hAnsiTheme="minorHAnsi" w:cstheme="minorHAnsi"/>
          <w:color w:val="000000"/>
          <w:szCs w:val="22"/>
        </w:rPr>
      </w:pPr>
    </w:p>
    <w:p w:rsidR="00C64140" w:rsidRDefault="009C7717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>3. Constituer une passerelle vers le logement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pérenne, en fonction de chaque situation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administrative et personnelle.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C64140" w:rsidRDefault="00C64140" w:rsidP="009C771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530622" w:rsidRDefault="00530622">
      <w:pPr>
        <w:suppressAutoHyphens w:val="0"/>
      </w:pPr>
    </w:p>
    <w:p w:rsidR="00F205BB" w:rsidRDefault="00F205BB">
      <w:pPr>
        <w:suppressAutoHyphens w:val="0"/>
      </w:pPr>
    </w:p>
    <w:p w:rsidR="00F205BB" w:rsidRDefault="00F205BB">
      <w:pPr>
        <w:suppressAutoHyphens w:val="0"/>
        <w:rPr>
          <w:rFonts w:ascii="Marianne-Bold" w:hAnsi="Marianne-Bold"/>
          <w:b/>
          <w:bCs/>
          <w:color w:val="273475"/>
          <w:sz w:val="30"/>
          <w:szCs w:val="30"/>
        </w:rPr>
      </w:pPr>
      <w:r w:rsidRPr="00F205BB">
        <w:rPr>
          <w:rFonts w:ascii="Marianne-Bold" w:hAnsi="Marianne-Bold"/>
          <w:b/>
          <w:bCs/>
          <w:color w:val="273475"/>
          <w:sz w:val="30"/>
          <w:szCs w:val="30"/>
        </w:rPr>
        <w:t>Modalités de dépôt et</w:t>
      </w:r>
      <w:r w:rsidR="00530622">
        <w:rPr>
          <w:rFonts w:ascii="Marianne-Bold" w:hAnsi="Marianne-Bold"/>
          <w:b/>
          <w:bCs/>
          <w:color w:val="273475"/>
          <w:sz w:val="30"/>
          <w:szCs w:val="30"/>
        </w:rPr>
        <w:t xml:space="preserve"> </w:t>
      </w:r>
      <w:r w:rsidRPr="00F205BB">
        <w:rPr>
          <w:rFonts w:ascii="Marianne-Bold" w:hAnsi="Marianne-Bold"/>
          <w:b/>
          <w:bCs/>
          <w:color w:val="273475"/>
          <w:sz w:val="30"/>
          <w:szCs w:val="30"/>
        </w:rPr>
        <w:t>d’instruction des candidatures</w:t>
      </w:r>
    </w:p>
    <w:p w:rsidR="00F205BB" w:rsidRDefault="00F205BB">
      <w:pPr>
        <w:suppressAutoHyphens w:val="0"/>
        <w:rPr>
          <w:rFonts w:ascii="Marianne-Regular" w:hAnsi="Marianne-Regular"/>
          <w:color w:val="000000"/>
          <w:sz w:val="20"/>
        </w:rPr>
      </w:pPr>
    </w:p>
    <w:p w:rsidR="00C64140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 xml:space="preserve">Les porteurs de projets doivent adresser leur candidature </w:t>
      </w:r>
      <w:r w:rsidR="00C64140">
        <w:rPr>
          <w:rFonts w:asciiTheme="minorHAnsi" w:hAnsiTheme="minorHAnsi" w:cstheme="minorHAnsi"/>
          <w:color w:val="000000"/>
          <w:szCs w:val="22"/>
        </w:rPr>
        <w:t>en complétant ce dossier de candidature. Le projet devra apporter une réponse ancré dans le territoire d’intervention en adéquation avec le cahier des charges national.</w:t>
      </w:r>
    </w:p>
    <w:p w:rsidR="00C64140" w:rsidRDefault="00C64140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F205BB" w:rsidRPr="009C7717" w:rsidRDefault="00C64140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Les projets sont à envoyer  </w:t>
      </w:r>
      <w:r w:rsidR="00F205BB" w:rsidRPr="009C7717">
        <w:rPr>
          <w:rFonts w:asciiTheme="minorHAnsi" w:hAnsiTheme="minorHAnsi" w:cstheme="minorHAnsi"/>
          <w:color w:val="000000"/>
          <w:szCs w:val="22"/>
        </w:rPr>
        <w:t xml:space="preserve">en format dématérialisé à la Direction Régionale de la Cohésion Sociale  à l’adresse suivante : </w:t>
      </w:r>
    </w:p>
    <w:p w:rsidR="00F205BB" w:rsidRPr="009C7717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F205BB" w:rsidRPr="009C7717" w:rsidRDefault="00A17873" w:rsidP="00C64140">
      <w:pPr>
        <w:suppressAutoHyphens w:val="0"/>
        <w:jc w:val="center"/>
        <w:rPr>
          <w:rFonts w:asciiTheme="minorHAnsi" w:hAnsiTheme="minorHAnsi" w:cstheme="minorHAnsi"/>
          <w:color w:val="000000"/>
          <w:szCs w:val="22"/>
        </w:rPr>
      </w:pPr>
      <w:hyperlink r:id="rId9" w:history="1">
        <w:r w:rsidR="00F205BB" w:rsidRPr="009C7717">
          <w:rPr>
            <w:rStyle w:val="Lienhypertexte"/>
            <w:rFonts w:asciiTheme="minorHAnsi" w:hAnsiTheme="minorHAnsi" w:cstheme="minorHAnsi"/>
            <w:szCs w:val="22"/>
          </w:rPr>
          <w:t>nadia.nusbaum@jscs.gouv.fr</w:t>
        </w:r>
      </w:hyperlink>
    </w:p>
    <w:p w:rsidR="00F205BB" w:rsidRPr="009C7717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F205BB" w:rsidRPr="00C64140" w:rsidRDefault="00F205BB" w:rsidP="00C64140">
      <w:pPr>
        <w:suppressAutoHyphens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641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Avant le 26 mars </w:t>
      </w:r>
      <w:r w:rsidR="008C5FC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2021 </w:t>
      </w:r>
    </w:p>
    <w:bookmarkEnd w:id="0"/>
    <w:p w:rsidR="00F205BB" w:rsidRPr="009C7717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D917AD" w:rsidRPr="009C7717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>L</w:t>
      </w:r>
      <w:r w:rsidR="00530622" w:rsidRPr="009C7717">
        <w:rPr>
          <w:rFonts w:asciiTheme="minorHAnsi" w:hAnsiTheme="minorHAnsi" w:cstheme="minorHAnsi"/>
          <w:color w:val="000000"/>
          <w:szCs w:val="22"/>
        </w:rPr>
        <w:t xml:space="preserve">ors de la première quinzaine d’avril, </w:t>
      </w:r>
      <w:r w:rsidR="008C5FC6">
        <w:rPr>
          <w:rFonts w:asciiTheme="minorHAnsi" w:hAnsiTheme="minorHAnsi" w:cstheme="minorHAnsi"/>
          <w:color w:val="000000"/>
          <w:szCs w:val="22"/>
        </w:rPr>
        <w:t>l</w:t>
      </w:r>
      <w:r w:rsidRPr="009C7717">
        <w:rPr>
          <w:rFonts w:asciiTheme="minorHAnsi" w:hAnsiTheme="minorHAnsi" w:cstheme="minorHAnsi"/>
          <w:color w:val="000000"/>
          <w:szCs w:val="22"/>
        </w:rPr>
        <w:t>es projets seront instruits par la D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irection </w:t>
      </w:r>
      <w:r w:rsidRPr="009C7717">
        <w:rPr>
          <w:rFonts w:asciiTheme="minorHAnsi" w:hAnsiTheme="minorHAnsi" w:cstheme="minorHAnsi"/>
          <w:color w:val="000000"/>
          <w:szCs w:val="22"/>
        </w:rPr>
        <w:t>R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égionale </w:t>
      </w:r>
      <w:r w:rsidR="003235D4" w:rsidRPr="00721CB1">
        <w:rPr>
          <w:rFonts w:asciiTheme="minorHAnsi" w:hAnsiTheme="minorHAnsi" w:cstheme="minorHAnsi"/>
          <w:color w:val="000000"/>
          <w:szCs w:val="22"/>
        </w:rPr>
        <w:t>de l’Economie, de l’Emploi, du Travail et des Solidarités (DREETS)</w:t>
      </w:r>
      <w:r w:rsidR="003235D4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sous l’égide du Commissaire à la lutte contre la pauvreté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qui réunira un comité de pilotage régional comprenant la D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irection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R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égionale aux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D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roits des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F</w:t>
      </w:r>
      <w:r w:rsidR="00E30AF9">
        <w:rPr>
          <w:rFonts w:asciiTheme="minorHAnsi" w:hAnsiTheme="minorHAnsi" w:cstheme="minorHAnsi"/>
          <w:color w:val="000000"/>
          <w:szCs w:val="22"/>
        </w:rPr>
        <w:t>emmes et à l’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E</w:t>
      </w:r>
      <w:r w:rsidR="00E30AF9">
        <w:rPr>
          <w:rFonts w:asciiTheme="minorHAnsi" w:hAnsiTheme="minorHAnsi" w:cstheme="minorHAnsi"/>
          <w:color w:val="000000"/>
          <w:szCs w:val="22"/>
        </w:rPr>
        <w:t>galité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, l’A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gence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R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égionale de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S</w:t>
      </w:r>
      <w:r w:rsidR="00E30AF9">
        <w:rPr>
          <w:rFonts w:asciiTheme="minorHAnsi" w:hAnsiTheme="minorHAnsi" w:cstheme="minorHAnsi"/>
          <w:color w:val="000000"/>
          <w:szCs w:val="22"/>
        </w:rPr>
        <w:t>anté</w:t>
      </w:r>
      <w:r w:rsidR="008C5FC6">
        <w:rPr>
          <w:rFonts w:asciiTheme="minorHAnsi" w:hAnsiTheme="minorHAnsi" w:cstheme="minorHAnsi"/>
          <w:color w:val="000000"/>
          <w:szCs w:val="22"/>
        </w:rPr>
        <w:t>, le C</w:t>
      </w:r>
      <w:r w:rsidR="00E30AF9">
        <w:rPr>
          <w:rFonts w:asciiTheme="minorHAnsi" w:hAnsiTheme="minorHAnsi" w:cstheme="minorHAnsi"/>
          <w:color w:val="000000"/>
          <w:szCs w:val="22"/>
        </w:rPr>
        <w:t xml:space="preserve">omité </w:t>
      </w:r>
      <w:r w:rsidR="008C5FC6">
        <w:rPr>
          <w:rFonts w:asciiTheme="minorHAnsi" w:hAnsiTheme="minorHAnsi" w:cstheme="minorHAnsi"/>
          <w:color w:val="000000"/>
          <w:szCs w:val="22"/>
        </w:rPr>
        <w:t>R</w:t>
      </w:r>
      <w:r w:rsidR="00E30AF9">
        <w:rPr>
          <w:rFonts w:asciiTheme="minorHAnsi" w:hAnsiTheme="minorHAnsi" w:cstheme="minorHAnsi"/>
          <w:color w:val="000000"/>
          <w:szCs w:val="22"/>
        </w:rPr>
        <w:t>égional des Personnes Accompagnées/Accueillies</w:t>
      </w:r>
      <w:r w:rsidR="008C5FC6">
        <w:rPr>
          <w:rFonts w:asciiTheme="minorHAnsi" w:hAnsiTheme="minorHAnsi" w:cstheme="minorHAnsi"/>
          <w:color w:val="000000"/>
          <w:szCs w:val="22"/>
        </w:rPr>
        <w:t>,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lequel </w:t>
      </w:r>
      <w:r w:rsidR="00530622" w:rsidRPr="009C7717">
        <w:rPr>
          <w:rFonts w:asciiTheme="minorHAnsi" w:hAnsiTheme="minorHAnsi" w:cstheme="minorHAnsi"/>
          <w:color w:val="000000"/>
          <w:szCs w:val="22"/>
        </w:rPr>
        <w:t>recueillera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l’expertise des  DD</w:t>
      </w:r>
      <w:r w:rsidR="00721CB1">
        <w:rPr>
          <w:rFonts w:asciiTheme="minorHAnsi" w:hAnsiTheme="minorHAnsi" w:cstheme="minorHAnsi"/>
          <w:color w:val="000000"/>
          <w:szCs w:val="22"/>
        </w:rPr>
        <w:t>EETS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-PP et C</w:t>
      </w:r>
      <w:r w:rsidR="00BD1398">
        <w:rPr>
          <w:rFonts w:asciiTheme="minorHAnsi" w:hAnsiTheme="minorHAnsi" w:cstheme="minorHAnsi"/>
          <w:color w:val="000000"/>
          <w:szCs w:val="22"/>
        </w:rPr>
        <w:t xml:space="preserve">onseil 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D</w:t>
      </w:r>
      <w:r w:rsidR="00BD1398">
        <w:rPr>
          <w:rFonts w:asciiTheme="minorHAnsi" w:hAnsiTheme="minorHAnsi" w:cstheme="minorHAnsi"/>
          <w:color w:val="000000"/>
          <w:szCs w:val="22"/>
        </w:rPr>
        <w:t>épartemental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du département d’intervention du projet.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D917AD" w:rsidRPr="009C7717" w:rsidRDefault="00D917AD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E105E0" w:rsidRDefault="00E105E0" w:rsidP="009C7717">
      <w:pPr>
        <w:suppressAutoHyphens w:val="0"/>
        <w:jc w:val="both"/>
        <w:rPr>
          <w:rFonts w:ascii="Marianne-Regular" w:hAnsi="Marianne-Regular"/>
          <w:color w:val="000000"/>
          <w:sz w:val="20"/>
        </w:rPr>
      </w:pPr>
      <w:r w:rsidRPr="009C7717">
        <w:rPr>
          <w:rFonts w:asciiTheme="minorHAnsi" w:hAnsiTheme="minorHAnsi" w:cstheme="minorHAnsi"/>
          <w:color w:val="000000"/>
          <w:szCs w:val="22"/>
        </w:rPr>
        <w:t>Les projets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validés au niveau régional seront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ensuite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adressés au comité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de suivi national qui 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vérifie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>ra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leur adéquation avec les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objectifs nationaux inscrits dans le Plan de lutte</w:t>
      </w:r>
      <w:r w:rsidR="00D917AD" w:rsidRP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Pr="009C7717">
        <w:rPr>
          <w:rFonts w:asciiTheme="minorHAnsi" w:hAnsiTheme="minorHAnsi" w:cstheme="minorHAnsi"/>
          <w:color w:val="000000"/>
          <w:szCs w:val="22"/>
        </w:rPr>
        <w:t>contre la bascule dans la pauvreté.</w:t>
      </w:r>
      <w:r w:rsidR="00F205BB" w:rsidRPr="009C7717">
        <w:rPr>
          <w:rFonts w:asciiTheme="minorHAnsi" w:hAnsiTheme="minorHAnsi" w:cstheme="minorHAnsi"/>
          <w:color w:val="000000"/>
          <w:szCs w:val="22"/>
        </w:rPr>
        <w:br/>
      </w:r>
    </w:p>
    <w:p w:rsidR="00850F40" w:rsidRDefault="00850F40" w:rsidP="009C7717">
      <w:pPr>
        <w:suppressAutoHyphens w:val="0"/>
        <w:jc w:val="both"/>
        <w:rPr>
          <w:rFonts w:ascii="Marianne-Regular" w:hAnsi="Marianne-Regular"/>
          <w:color w:val="000000"/>
          <w:sz w:val="20"/>
        </w:rPr>
      </w:pPr>
    </w:p>
    <w:p w:rsidR="00E105E0" w:rsidRPr="00E105E0" w:rsidRDefault="00E105E0">
      <w:pPr>
        <w:suppressAutoHyphens w:val="0"/>
        <w:rPr>
          <w:rFonts w:ascii="Marianne-Bold" w:hAnsi="Marianne-Bold"/>
          <w:b/>
          <w:bCs/>
          <w:color w:val="273475"/>
          <w:sz w:val="30"/>
          <w:szCs w:val="30"/>
        </w:rPr>
      </w:pPr>
      <w:r w:rsidRPr="00E105E0">
        <w:rPr>
          <w:rFonts w:ascii="Marianne-Bold" w:hAnsi="Marianne-Bold"/>
          <w:b/>
          <w:bCs/>
          <w:color w:val="273475"/>
          <w:sz w:val="30"/>
          <w:szCs w:val="30"/>
        </w:rPr>
        <w:t xml:space="preserve">Mise en œuvre opérationnelle des projets </w:t>
      </w:r>
      <w:r>
        <w:rPr>
          <w:rFonts w:ascii="Marianne-Bold" w:hAnsi="Marianne-Bold"/>
          <w:b/>
          <w:bCs/>
          <w:color w:val="273475"/>
          <w:sz w:val="30"/>
          <w:szCs w:val="30"/>
        </w:rPr>
        <w:t>et évaluation</w:t>
      </w:r>
    </w:p>
    <w:p w:rsidR="00E105E0" w:rsidRDefault="00E105E0">
      <w:pPr>
        <w:suppressAutoHyphens w:val="0"/>
        <w:rPr>
          <w:rFonts w:ascii="Marianne-Regular" w:hAnsi="Marianne-Regular"/>
          <w:color w:val="000000"/>
          <w:sz w:val="20"/>
        </w:rPr>
      </w:pPr>
    </w:p>
    <w:p w:rsidR="00E105E0" w:rsidRDefault="00F205BB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 xml:space="preserve">Une fois agréés, les projets </w:t>
      </w:r>
      <w:r w:rsidR="00E105E0" w:rsidRPr="009C7717">
        <w:rPr>
          <w:rFonts w:asciiTheme="minorHAnsi" w:hAnsiTheme="minorHAnsi" w:cstheme="minorHAnsi"/>
          <w:color w:val="000000"/>
          <w:szCs w:val="22"/>
        </w:rPr>
        <w:t xml:space="preserve">doivent être </w:t>
      </w:r>
      <w:r w:rsidRPr="009C7717">
        <w:rPr>
          <w:rFonts w:asciiTheme="minorHAnsi" w:hAnsiTheme="minorHAnsi" w:cstheme="minorHAnsi"/>
          <w:color w:val="000000"/>
          <w:szCs w:val="22"/>
        </w:rPr>
        <w:t>concrétisés dans</w:t>
      </w:r>
      <w:r w:rsidR="00E105E0" w:rsidRPr="009C7717">
        <w:rPr>
          <w:rFonts w:asciiTheme="minorHAnsi" w:hAnsiTheme="minorHAnsi" w:cstheme="minorHAnsi"/>
          <w:color w:val="000000"/>
          <w:szCs w:val="22"/>
        </w:rPr>
        <w:t xml:space="preserve"> les délais les plus courts en respectant la date prévisionnelle indiquée dans le dossier de candidature.</w:t>
      </w:r>
    </w:p>
    <w:p w:rsidR="00BD1398" w:rsidRPr="009C7717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D917AD" w:rsidRPr="009C7717" w:rsidRDefault="00E105E0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 xml:space="preserve">La </w:t>
      </w:r>
      <w:r w:rsidR="003235D4" w:rsidRPr="00721CB1">
        <w:rPr>
          <w:rFonts w:asciiTheme="minorHAnsi" w:hAnsiTheme="minorHAnsi" w:cstheme="minorHAnsi"/>
          <w:color w:val="000000"/>
          <w:szCs w:val="22"/>
        </w:rPr>
        <w:t xml:space="preserve">DREETS 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transmettra le calendrier d’ouverture  </w:t>
      </w:r>
      <w:r w:rsidR="00F205BB" w:rsidRPr="009C7717">
        <w:rPr>
          <w:rFonts w:asciiTheme="minorHAnsi" w:hAnsiTheme="minorHAnsi" w:cstheme="minorHAnsi"/>
          <w:color w:val="000000"/>
          <w:szCs w:val="22"/>
        </w:rPr>
        <w:t>des places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="00F205BB" w:rsidRPr="009C7717">
        <w:rPr>
          <w:rFonts w:asciiTheme="minorHAnsi" w:hAnsiTheme="minorHAnsi" w:cstheme="minorHAnsi"/>
          <w:color w:val="000000"/>
          <w:szCs w:val="22"/>
        </w:rPr>
        <w:t>au comité</w:t>
      </w:r>
      <w:r w:rsidRPr="009C7717">
        <w:rPr>
          <w:rFonts w:asciiTheme="minorHAnsi" w:hAnsiTheme="minorHAnsi" w:cstheme="minorHAnsi"/>
          <w:color w:val="000000"/>
          <w:szCs w:val="22"/>
        </w:rPr>
        <w:t xml:space="preserve"> </w:t>
      </w:r>
      <w:r w:rsidR="00F205BB" w:rsidRPr="009C7717">
        <w:rPr>
          <w:rFonts w:asciiTheme="minorHAnsi" w:hAnsiTheme="minorHAnsi" w:cstheme="minorHAnsi"/>
          <w:color w:val="000000"/>
          <w:szCs w:val="22"/>
        </w:rPr>
        <w:t>de suivi national.</w:t>
      </w:r>
    </w:p>
    <w:p w:rsidR="00D917AD" w:rsidRPr="009C7717" w:rsidRDefault="00D917AD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BD1398" w:rsidRDefault="00D917AD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  <w:r w:rsidRPr="009C7717">
        <w:rPr>
          <w:rFonts w:asciiTheme="minorHAnsi" w:hAnsiTheme="minorHAnsi" w:cstheme="minorHAnsi"/>
          <w:color w:val="000000"/>
          <w:szCs w:val="22"/>
        </w:rPr>
        <w:t>Le suivi du dispositif sera établi conformément à l’annexe 1 du</w:t>
      </w:r>
      <w:r w:rsidR="00530622" w:rsidRPr="009C7717">
        <w:rPr>
          <w:rFonts w:asciiTheme="minorHAnsi" w:hAnsiTheme="minorHAnsi" w:cstheme="minorHAnsi"/>
          <w:color w:val="000000"/>
          <w:szCs w:val="22"/>
        </w:rPr>
        <w:t xml:space="preserve"> cahier des charges. L’opérateur s’engage également à présenter annuellement auprès de la commission spécialisée pour l’hébergement et l’accès au logement,</w:t>
      </w:r>
      <w:r w:rsidR="00530622" w:rsidRPr="009C7717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530622" w:rsidRPr="009C7717">
        <w:rPr>
          <w:rFonts w:asciiTheme="minorHAnsi" w:hAnsiTheme="minorHAnsi" w:cstheme="minorHAnsi"/>
          <w:color w:val="000000"/>
          <w:szCs w:val="22"/>
        </w:rPr>
        <w:t>une évaluation du dispositif.</w:t>
      </w:r>
      <w:r w:rsidR="009C7717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BD1398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BD1398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BD1398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BD1398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BD1398" w:rsidRDefault="00BD1398" w:rsidP="009C7717">
      <w:pPr>
        <w:suppressAutoHyphens w:val="0"/>
        <w:jc w:val="both"/>
        <w:rPr>
          <w:rFonts w:asciiTheme="minorHAnsi" w:hAnsiTheme="minorHAnsi" w:cstheme="minorHAnsi"/>
          <w:color w:val="000000"/>
          <w:szCs w:val="22"/>
        </w:rPr>
      </w:pP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</w:p>
    <w:p w:rsidR="00C87C94" w:rsidRDefault="00C87C94" w:rsidP="00C87C94">
      <w:pPr>
        <w:suppressAutoHyphens w:val="0"/>
        <w:ind w:left="415" w:firstLine="436"/>
        <w:jc w:val="both"/>
        <w:rPr>
          <w:rFonts w:asciiTheme="minorHAnsi" w:hAnsiTheme="minorHAnsi" w:cstheme="minorHAnsi"/>
          <w:color w:val="000000"/>
          <w:szCs w:val="22"/>
        </w:rPr>
      </w:pPr>
    </w:p>
    <w:p w:rsidR="00F205BB" w:rsidRDefault="00C87C94" w:rsidP="00C87C94">
      <w:pPr>
        <w:suppressAutoHyphens w:val="0"/>
        <w:ind w:left="415" w:firstLine="436"/>
        <w:jc w:val="both"/>
      </w:pPr>
      <w:r w:rsidRPr="00C87C94">
        <w:rPr>
          <w:rFonts w:asciiTheme="minorHAnsi" w:hAnsiTheme="minorHAnsi" w:cstheme="minorHAnsi"/>
          <w:noProof/>
          <w:color w:val="000000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EC455F3" wp14:editId="3D220832">
                <wp:simplePos x="0" y="0"/>
                <wp:positionH relativeFrom="page">
                  <wp:posOffset>470535</wp:posOffset>
                </wp:positionH>
                <wp:positionV relativeFrom="margin">
                  <wp:posOffset>8640445</wp:posOffset>
                </wp:positionV>
                <wp:extent cx="5132070" cy="921385"/>
                <wp:effectExtent l="171450" t="171450" r="63500" b="61595"/>
                <wp:wrapSquare wrapText="bothSides"/>
                <wp:docPr id="29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921385"/>
                        </a:xfrm>
                        <a:prstGeom prst="roundRect">
                          <a:avLst>
                            <a:gd name="adj" fmla="val 10859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chemeClr val="bg1"/>
                          </a:glow>
                          <a:outerShdw blurRad="101600" dist="53882" dir="13500000" sx="90000" sy="90000" algn="tl" rotWithShape="0">
                            <a:srgbClr val="4F81BD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94" w:rsidRPr="00BD1398" w:rsidRDefault="00C87C94" w:rsidP="00C87C94">
                            <w:pPr>
                              <w:suppressAutoHyphens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Cs w:val="22"/>
                              </w:rPr>
                              <w:t>Pour toute question</w:t>
                            </w:r>
                            <w:r w:rsidRPr="00BD1398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Cs w:val="22"/>
                              </w:rPr>
                              <w:t xml:space="preserve"> : </w:t>
                            </w:r>
                          </w:p>
                          <w:p w:rsidR="00C87C94" w:rsidRDefault="00C87C94" w:rsidP="00C87C94">
                            <w:pPr>
                              <w:suppressAutoHyphens w:val="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 xml:space="preserve">Contact : Nadia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Nusbaum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 xml:space="preserve">  Direction Régionale de la Cohésion Sociale </w:t>
                            </w:r>
                          </w:p>
                          <w:p w:rsidR="00C87C94" w:rsidRDefault="00A17873" w:rsidP="00C87C94">
                            <w:pPr>
                              <w:suppressAutoHyphens w:val="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hyperlink r:id="rId10" w:history="1">
                              <w:r w:rsidR="00C87C94" w:rsidRPr="00114659">
                                <w:rPr>
                                  <w:rStyle w:val="Lienhypertexte"/>
                                  <w:rFonts w:asciiTheme="minorHAnsi" w:hAnsiTheme="minorHAnsi" w:cstheme="minorHAnsi"/>
                                  <w:szCs w:val="22"/>
                                </w:rPr>
                                <w:t>nadia.nusbaum@jscs.gouv.fr</w:t>
                              </w:r>
                            </w:hyperlink>
                          </w:p>
                          <w:p w:rsidR="00C87C94" w:rsidRDefault="00C87C94" w:rsidP="00C87C94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Forme automatique 2" o:spid="_x0000_s1026" style="position:absolute;left:0;text-align:left;margin-left:37.05pt;margin-top:680.35pt;width:404.1pt;height:72.55pt;z-index:25167360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900;mso-height-percent:0;mso-width-relative:margin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9OBAMAAAcGAAAOAAAAZHJzL2Uyb0RvYy54bWysVF1v0zAUfUfiP1h+7xKnSZtEa6dtpQhp&#10;wLSBeHZjpzE4drDdpQPx37l20q5jLwiRh8g38f045557zy/2rUQP3Fih1QKTsxgjrirNhNou8OdP&#10;60mOkXVUMSq14gv8yC2+WL5+dd53JU90oyXjBkEQZcu+W+DGua6MIls1vKX2THdcwc9am5Y6MM02&#10;Yob2EL2VURLHs6jXhnVGV9xa+LoafuJliF/XvHIf69pyh+QCQ20uvE14b/w7Wp7Tcmto14hqLIP+&#10;QxUtFQqSHkOtqKNoZ8SLUK2ojLa6dmeVbiNd16LiAQOgIfEfaO4b2vGABcix3ZEm+//CVh8ebg0S&#10;bIGTgmCkaAtNWgPdHNGd08C6+L7jKPFE9Z0t4f59d2s8VNvd6OqbRUpfN1Rt+aUxum84ZVAe8fej&#10;Zw7esOCKNv17zSCLjx8429em9QGBDbQPrXk8tobvHargY0amSTyHDlbwr0jINM9CCloevDtj3Vuu&#10;W+QPC2z0TrE76H9IQR9urAv9YSNGyr5iVLcSuv1AJSJxnhVjxPFyRMtDzABXS8HWQspgmO3mWhoE&#10;rkBXeEZne3qNBwUeUkvdI0OB6izO4zjUFXTOj5E224E40BFcDpzsHDf3DevRRu7MnfcmMZmBO2LC&#10;48ymeZ54A0RNplnsHxg5oKwYj56w4UjlFobUSYyMdl+Ea4LAPNcvMKXrnFytRkz6UAT0lJbPQEF/&#10;Rni+U0HxPwuSpPFVUkzWs3w+SddpNinmcT6JSXFVzOK0SFfrXz4lSctGMMbVjVD8MH0k/Tt1j3tg&#10;mJswf6gHpFmSDWhO+2BP2+W5AI68QEHEp9eCZsJG8DJ+o1g4OyrkcI6eVzywsQddeVZGIoLovc6H&#10;eXH7zT6MV+oT+hnYaPYIUwAdCFKH3QmHRpsfGPWwhxbYft9RwzGS7xRMUkHS1C+uYKTZPAHDPBlg&#10;bYKVJHlQBVUVBIMuYzQcr92w7nadEdsGcpGBn+4S5m8tnOfhqa7RgG0TUI2b0a+zUzvcetrfy98A&#10;AAD//wMAUEsDBBQABgAIAAAAIQA2hS7S4gAAAAwBAAAPAAAAZHJzL2Rvd25yZXYueG1sTI9NS8NA&#10;EIbvgv9hGcGL2M2HbUPMplRBT1IwiuBtm50m0exsyG7b5N87nvQ47zy880yxmWwvTjj6zpGCeBGB&#10;QKqd6ahR8P72dJuB8EGT0b0jVDCjh015eVHo3LgzveKpCo3gEvK5VtCGMORS+rpFq/3CDUi8O7jR&#10;6sDj2Egz6jOX214mUbSSVnfEF1o94GOL9Xd1tAq6h49q3qbP8WF+ST7N8HWz8x6Vur6atvcgAk7h&#10;D4ZffVaHkp327kjGi17B+i5mkvN0Fa1BMJFlSQpiz9EyWmYgy0L+f6L8AQAA//8DAFBLAQItABQA&#10;BgAIAAAAIQC2gziS/gAAAOEBAAATAAAAAAAAAAAAAAAAAAAAAABbQ29udGVudF9UeXBlc10ueG1s&#10;UEsBAi0AFAAGAAgAAAAhADj9If/WAAAAlAEAAAsAAAAAAAAAAAAAAAAALwEAAF9yZWxzLy5yZWxz&#10;UEsBAi0AFAAGAAgAAAAhAHTvP04EAwAABwYAAA4AAAAAAAAAAAAAAAAALgIAAGRycy9lMm9Eb2Mu&#10;eG1sUEsBAi0AFAAGAAgAAAAhADaFLtLiAAAADAEAAA8AAAAAAAAAAAAAAAAAXgUAAGRycy9kb3du&#10;cmV2LnhtbFBLBQYAAAAABAAEAPMAAABtBgAAAAA=&#10;" o:allowincell="f" stroked="f">
                <v:shadow on="t" type="perspective" color="#4f81bd" origin="-.5,-.5" offset="-3pt,-3pt" matrix="58982f,,,58982f"/>
                <v:textbox style="mso-fit-shape-to-text:t" inset=",,36pt,18pt">
                  <w:txbxContent>
                    <w:p w:rsidR="00C87C94" w:rsidRPr="00BD1398" w:rsidRDefault="00C87C94" w:rsidP="00C87C94">
                      <w:pPr>
                        <w:suppressAutoHyphens w:val="0"/>
                        <w:jc w:val="both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Cs w:val="22"/>
                        </w:rPr>
                        <w:t>Pour toute question</w:t>
                      </w:r>
                      <w:r w:rsidRPr="00BD1398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Cs w:val="22"/>
                        </w:rPr>
                        <w:t xml:space="preserve"> : </w:t>
                      </w:r>
                    </w:p>
                    <w:p w:rsidR="00C87C94" w:rsidRDefault="00C87C94" w:rsidP="00C87C94">
                      <w:pPr>
                        <w:suppressAutoHyphens w:val="0"/>
                        <w:jc w:val="both"/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 xml:space="preserve">Contact : Nadia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Nusbaum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 xml:space="preserve">  Direction Régionale de la Cohésion Sociale </w:t>
                      </w:r>
                    </w:p>
                    <w:p w:rsidR="00C87C94" w:rsidRDefault="00C87C94" w:rsidP="00C87C94">
                      <w:pPr>
                        <w:suppressAutoHyphens w:val="0"/>
                        <w:jc w:val="both"/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hyperlink r:id="rId11" w:history="1">
                        <w:r w:rsidRPr="00114659">
                          <w:rPr>
                            <w:rStyle w:val="Lienhypertexte"/>
                            <w:rFonts w:asciiTheme="minorHAnsi" w:hAnsiTheme="minorHAnsi" w:cstheme="minorHAnsi"/>
                            <w:szCs w:val="22"/>
                          </w:rPr>
                          <w:t>nadia.nusbaum@jscs.gouv.fr</w:t>
                        </w:r>
                      </w:hyperlink>
                    </w:p>
                    <w:p w:rsidR="00C87C94" w:rsidRDefault="00C87C94" w:rsidP="00C87C94">
                      <w:pPr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F205BB">
        <w:br w:type="page"/>
      </w:r>
    </w:p>
    <w:p w:rsidR="00EE6B72" w:rsidRDefault="00EE6B72">
      <w:pPr>
        <w:tabs>
          <w:tab w:val="left" w:pos="5655"/>
        </w:tabs>
        <w:rPr>
          <w:color w:val="000000"/>
          <w:sz w:val="18"/>
          <w:szCs w:val="18"/>
        </w:rPr>
      </w:pPr>
    </w:p>
    <w:p w:rsidR="00C64140" w:rsidRPr="00E90570" w:rsidRDefault="00C64140" w:rsidP="00C64140">
      <w:pPr>
        <w:pStyle w:val="Retraitcorpsdetexte1"/>
        <w:ind w:firstLine="840"/>
        <w:jc w:val="center"/>
        <w:rPr>
          <w:b/>
          <w:color w:val="548DD4" w:themeColor="text2" w:themeTint="99"/>
          <w:sz w:val="40"/>
        </w:rPr>
      </w:pPr>
      <w:r w:rsidRPr="00E90570">
        <w:rPr>
          <w:b/>
          <w:color w:val="548DD4" w:themeColor="text2" w:themeTint="99"/>
          <w:sz w:val="40"/>
        </w:rPr>
        <w:t>Dossier de candidature</w:t>
      </w:r>
    </w:p>
    <w:p w:rsidR="00E90570" w:rsidRDefault="00E90570">
      <w:pPr>
        <w:jc w:val="center"/>
        <w:rPr>
          <w:rFonts w:eastAsia="MS PGothic"/>
          <w:b/>
          <w:sz w:val="36"/>
          <w:szCs w:val="36"/>
        </w:rPr>
      </w:pPr>
    </w:p>
    <w:tbl>
      <w:tblPr>
        <w:tblW w:w="9297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5987"/>
      </w:tblGrid>
      <w:tr w:rsidR="00EE6B72" w:rsidTr="00247C92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6B72" w:rsidRDefault="00530622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  <w:r>
              <w:rPr>
                <w:rFonts w:ascii="Calibri" w:hAnsi="Calibri" w:cs="Calibri"/>
                <w:color w:val="auto"/>
                <w:szCs w:val="22"/>
                <w:lang w:eastAsia="fr-FR"/>
              </w:rPr>
              <w:t>Territoire d’intervention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</w:tc>
      </w:tr>
      <w:tr w:rsidR="00EE6B72" w:rsidTr="009333A0">
        <w:trPr>
          <w:trHeight w:val="1050"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6B72" w:rsidRDefault="00EE6B72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</w:p>
          <w:p w:rsidR="00EE6B72" w:rsidRDefault="00B33E7E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  <w:r>
              <w:rPr>
                <w:rFonts w:ascii="Calibri" w:hAnsi="Calibri" w:cs="Calibri"/>
                <w:color w:val="auto"/>
                <w:szCs w:val="22"/>
                <w:lang w:eastAsia="fr-FR"/>
              </w:rPr>
              <w:t>Nom et coordonnées du porteur de projet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</w:tc>
      </w:tr>
      <w:tr w:rsidR="00EE6B72" w:rsidTr="009333A0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72" w:rsidRDefault="00EE6B72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</w:p>
          <w:p w:rsidR="00EE6B72" w:rsidRDefault="00B33E7E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  <w:r>
              <w:rPr>
                <w:rFonts w:ascii="Calibri" w:hAnsi="Calibri" w:cs="Calibri"/>
                <w:color w:val="auto"/>
                <w:szCs w:val="22"/>
                <w:lang w:eastAsia="fr-FR"/>
              </w:rPr>
              <w:t>Nombre et type  de logements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68" w:type="dxa"/>
            </w:tcMar>
          </w:tcPr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  <w:p w:rsidR="00EE6B72" w:rsidRDefault="00EE6B72">
            <w:pPr>
              <w:suppressAutoHyphens w:val="0"/>
              <w:spacing w:beforeAutospacing="1"/>
              <w:jc w:val="center"/>
              <w:rPr>
                <w:color w:val="auto"/>
                <w:sz w:val="20"/>
                <w:lang w:eastAsia="fr-FR"/>
              </w:rPr>
            </w:pPr>
          </w:p>
        </w:tc>
      </w:tr>
      <w:tr w:rsidR="00EE6B72" w:rsidTr="009333A0">
        <w:tc>
          <w:tcPr>
            <w:tcW w:w="3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6B72" w:rsidRDefault="00EE6B72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</w:p>
          <w:p w:rsidR="00EE6B72" w:rsidRDefault="00B33E7E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  <w:r>
              <w:rPr>
                <w:rFonts w:ascii="Calibri" w:hAnsi="Calibri" w:cs="Calibri"/>
                <w:color w:val="auto"/>
                <w:szCs w:val="22"/>
                <w:lang w:eastAsia="fr-FR"/>
              </w:rPr>
              <w:t>Nombre de places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EE6B72" w:rsidRDefault="00EE6B72">
            <w:pPr>
              <w:suppressAutoHyphens w:val="0"/>
              <w:spacing w:before="102"/>
              <w:jc w:val="center"/>
              <w:rPr>
                <w:color w:val="auto"/>
                <w:sz w:val="20"/>
                <w:lang w:eastAsia="fr-FR"/>
              </w:rPr>
            </w:pPr>
          </w:p>
        </w:tc>
      </w:tr>
      <w:tr w:rsidR="00EE6B72" w:rsidTr="00247C92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6B72" w:rsidRDefault="00EE6B72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</w:p>
          <w:p w:rsidR="00EE6B72" w:rsidRDefault="00B33E7E">
            <w:pPr>
              <w:suppressAutoHyphens w:val="0"/>
              <w:spacing w:beforeAutospacing="1"/>
              <w:rPr>
                <w:color w:val="auto"/>
                <w:sz w:val="20"/>
                <w:lang w:eastAsia="fr-FR"/>
              </w:rPr>
            </w:pPr>
            <w:r>
              <w:rPr>
                <w:rFonts w:ascii="Calibri" w:hAnsi="Calibri" w:cs="Calibri"/>
                <w:color w:val="auto"/>
                <w:szCs w:val="22"/>
                <w:lang w:eastAsia="fr-FR"/>
              </w:rPr>
              <w:t>Date prévisionnelle d'ouverture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EE6B72" w:rsidRDefault="00EE6B72">
            <w:pPr>
              <w:suppressAutoHyphens w:val="0"/>
              <w:spacing w:before="102"/>
              <w:jc w:val="center"/>
              <w:rPr>
                <w:color w:val="auto"/>
                <w:sz w:val="20"/>
                <w:lang w:eastAsia="fr-FR"/>
              </w:rPr>
            </w:pPr>
          </w:p>
        </w:tc>
      </w:tr>
    </w:tbl>
    <w:p w:rsidR="00EE6B72" w:rsidRDefault="00EE6B72">
      <w:pPr>
        <w:jc w:val="center"/>
        <w:rPr>
          <w:rFonts w:ascii="MS PGothic" w:eastAsia="MS PGothic" w:hAnsi="MS PGothic"/>
          <w:b/>
          <w:sz w:val="44"/>
          <w:szCs w:val="44"/>
        </w:rPr>
      </w:pPr>
    </w:p>
    <w:p w:rsidR="00EE6B72" w:rsidRDefault="00EE6B72">
      <w:pPr>
        <w:pStyle w:val="Titre1"/>
        <w:numPr>
          <w:ilvl w:val="0"/>
          <w:numId w:val="0"/>
        </w:numPr>
        <w:tabs>
          <w:tab w:val="left" w:pos="708"/>
        </w:tabs>
        <w:ind w:left="432"/>
        <w:rPr>
          <w:rFonts w:eastAsia="MS PGothic"/>
          <w:szCs w:val="28"/>
          <w:u w:val="single"/>
        </w:rPr>
      </w:pPr>
    </w:p>
    <w:p w:rsidR="00EE6B72" w:rsidRDefault="00B33E7E" w:rsidP="00E90570">
      <w:pPr>
        <w:pStyle w:val="Paragraphedeliste"/>
        <w:numPr>
          <w:ilvl w:val="0"/>
          <w:numId w:val="4"/>
        </w:numPr>
        <w:suppressAutoHyphens w:val="0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Présentation du porteur de projet</w:t>
      </w: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Pr="00530622" w:rsidRDefault="00B33E7E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>
        <w:rPr>
          <w:rFonts w:asciiTheme="minorHAnsi" w:hAnsiTheme="minorHAnsi" w:cstheme="minorHAnsi"/>
          <w:bCs/>
          <w:caps w:val="0"/>
          <w:sz w:val="22"/>
          <w:szCs w:val="22"/>
        </w:rPr>
        <w:t>Expériences : actions et dispositifs gérés :</w:t>
      </w:r>
      <w:r>
        <w:rPr>
          <w:rFonts w:asciiTheme="minorHAnsi" w:hAnsiTheme="minorHAnsi" w:cstheme="minorHAnsi"/>
          <w:caps w:val="0"/>
          <w:sz w:val="22"/>
          <w:szCs w:val="22"/>
        </w:rPr>
        <w:t xml:space="preserve"> </w:t>
      </w:r>
    </w:p>
    <w:p w:rsidR="00530622" w:rsidRDefault="00530622" w:rsidP="00530622">
      <w:pPr>
        <w:pStyle w:val="LibelleMinistereOpenDoc"/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EE6B72" w:rsidRDefault="00EE6B72">
      <w:pPr>
        <w:pStyle w:val="LibelleMinistereOpenDoc"/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EE6B72" w:rsidRDefault="00B33E7E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>
        <w:rPr>
          <w:rFonts w:asciiTheme="minorHAnsi" w:hAnsiTheme="minorHAnsi" w:cstheme="minorHAnsi"/>
          <w:bCs/>
          <w:caps w:val="0"/>
          <w:sz w:val="22"/>
          <w:szCs w:val="22"/>
        </w:rPr>
        <w:t>Territoires d'intervention :</w:t>
      </w:r>
    </w:p>
    <w:p w:rsidR="00EE6B72" w:rsidRDefault="00EE6B72">
      <w:pPr>
        <w:pStyle w:val="Paragraphedeliste"/>
        <w:rPr>
          <w:rFonts w:asciiTheme="minorHAnsi" w:hAnsiTheme="minorHAnsi" w:cstheme="minorHAnsi"/>
          <w:bCs/>
          <w:caps/>
          <w:szCs w:val="22"/>
        </w:rPr>
      </w:pPr>
    </w:p>
    <w:p w:rsidR="00EE6B72" w:rsidRDefault="00EE6B72">
      <w:pPr>
        <w:pStyle w:val="LibelleMinistereOpenDoc"/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EE6B72" w:rsidRDefault="00EE6B72">
      <w:pPr>
        <w:suppressAutoHyphens w:val="0"/>
        <w:ind w:left="720"/>
        <w:contextualSpacing/>
        <w:jc w:val="center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B33E7E" w:rsidP="00E90570">
      <w:pPr>
        <w:pStyle w:val="Paragraphedeliste"/>
        <w:numPr>
          <w:ilvl w:val="0"/>
          <w:numId w:val="4"/>
        </w:numPr>
        <w:suppressAutoHyphens w:val="0"/>
        <w:ind w:left="0" w:firstLine="0"/>
        <w:jc w:val="center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Analyse des besoins au regard du territoire</w:t>
      </w: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contextualSpacing/>
        <w:jc w:val="center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150E57" w:rsidRDefault="00150E57">
      <w:pPr>
        <w:suppressAutoHyphens w:val="0"/>
        <w:contextualSpacing/>
        <w:jc w:val="center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150E57">
      <w:pPr>
        <w:suppressAutoHyphens w:val="0"/>
        <w:contextualSpacing/>
        <w:jc w:val="center"/>
        <w:rPr>
          <w:rFonts w:asciiTheme="minorHAnsi" w:hAnsiTheme="minorHAnsi" w:cstheme="minorHAnsi"/>
          <w:color w:val="auto"/>
          <w:szCs w:val="22"/>
          <w:lang w:eastAsia="fr-FR"/>
        </w:rPr>
      </w:pPr>
      <w:r w:rsidRPr="00C30F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62735" wp14:editId="03FB06BB">
                <wp:simplePos x="0" y="0"/>
                <wp:positionH relativeFrom="column">
                  <wp:posOffset>3956685</wp:posOffset>
                </wp:positionH>
                <wp:positionV relativeFrom="paragraph">
                  <wp:posOffset>341630</wp:posOffset>
                </wp:positionV>
                <wp:extent cx="2374265" cy="857250"/>
                <wp:effectExtent l="0" t="0" r="2413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5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FD2" w:rsidRDefault="00C30FD2" w:rsidP="00C30FD2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C30FD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La structure porteuse du projet doit se situer</w:t>
                            </w:r>
                            <w:r w:rsidR="00DB223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C30FD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à proximité d’un lieu de soin. Celui-ci doit être</w:t>
                            </w:r>
                            <w:r w:rsidR="00B8265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C30FD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accessible en transport en commun</w:t>
                            </w:r>
                            <w:r w:rsidR="00B8265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.</w:t>
                            </w:r>
                          </w:p>
                          <w:p w:rsidR="00C30FD2" w:rsidRDefault="00C30F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11.55pt;margin-top:26.9pt;width:186.95pt;height:67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LwdQIAADQFAAAOAAAAZHJzL2Uyb0RvYy54bWysVF1v0zAUfUfiP1h+Z0m7dhvR0mlsDCGN&#10;DzF44c21bxprjm+w3Sbl13PtpKEDJCTEi2Vf33Pu17Evr/rGsB04r9GWfHaScwZWotJ2U/Ivn+9e&#10;XHDmg7BKGLRQ8j14frV6/uyyawuYY41GgWNEYn3RtSWvQ2iLLPOyhkb4E2zB0mWFrhGBjm6TKSc6&#10;Ym9MNs/zs6xDp1qHErwn6+1wyVeJv6pAhg9V5SEwU3LKLaTVpXUd12x1KYqNE22t5ZiG+IcsGqEt&#10;BZ2obkUQbOv0b1SNlg49VuFEYpNhVWkJqQaqZpb/Us1DLVpItVBzfDu1yf8/Wvl+99ExrUp+mp9z&#10;ZkVDQ/pKo2IKWIA+AJvHJnWtL8j3oSXv0L/CnoadCvbtPcpHzyze1MJu4No57GoQipKcRWR2BB14&#10;fCRZd+9QUSyxDZiI+so1sYPUE0bsNKz9NCDKg0kyzk/PF/OzJWeS7i6W5/NlmmAmigO6dT68AWxY&#10;3JTckQASu9jd+xCzEcXBJQbzaLS608akQxQd3BjHdoLkIqQEG5YJbrYNpTvYSXb5KBwyk7wG88XB&#10;TCGSfCNTCvgkiLExVGzQa6uS+oLQZtgTMl6njsUmje0KewMRZOwnqGhWsREpqynMccJD00fvCKuo&#10;vAk4Du1ppSYcQKNvhEF6PRMw/3vECZGiog0TuNEW3Z8I1OMUefA/VD/UHKUT+nU/CnCNak/ScTg8&#10;Y/p2aFOj+85ZR0+45P7bVjjgzLy1JL+Xs8Uivvl0WJBa6OCOb9bHN8JKoip54GzY3oT0T8RiLF6T&#10;TCudFBSTGjIZk6WnmeY8fiPx7R+fk9fPz271AwAA//8DAFBLAwQUAAYACAAAACEAg2I8WOEAAAAK&#10;AQAADwAAAGRycy9kb3ducmV2LnhtbEyPwU7DMBBE70j8g7VI3KjTVgQ3jVMhEBIg5UDphZsTu0mU&#10;eJ3abhv4erYnOK72aeZNvpnswE7Gh86hhPksAWawdrrDRsLu8+VOAAtRoVaDQyPh2wTYFNdXucq0&#10;O+OHOW1jwygEQ6YktDGOGeehbo1VYeZGg/TbO29VpNM3XHt1pnA78EWSpNyqDqmhVaN5ak3db49W&#10;gji8l3znw2v6U719HcrnfujLXsrbm+lxDSyaKf7BcNEndSjIqXJH1IENEtLFck6ohPslTSBgtXqg&#10;cRWRQgjgRc7/Tyh+AQAA//8DAFBLAQItABQABgAIAAAAIQC2gziS/gAAAOEBAAATAAAAAAAAAAAA&#10;AAAAAAAAAABbQ29udGVudF9UeXBlc10ueG1sUEsBAi0AFAAGAAgAAAAhADj9If/WAAAAlAEAAAsA&#10;AAAAAAAAAAAAAAAALwEAAF9yZWxzLy5yZWxzUEsBAi0AFAAGAAgAAAAhAGxJ4vB1AgAANAUAAA4A&#10;AAAAAAAAAAAAAAAALgIAAGRycy9lMm9Eb2MueG1sUEsBAi0AFAAGAAgAAAAhAINiPFjhAAAACgEA&#10;AA8AAAAAAAAAAAAAAAAAzwQAAGRycy9kb3ducmV2LnhtbFBLBQYAAAAABAAEAPMAAADdBQAAAAA=&#10;" fillcolor="#daeef3 [664]" strokecolor="#4f81bd [3204]" strokeweight="2pt">
                <v:textbox>
                  <w:txbxContent>
                    <w:p w:rsidR="00C30FD2" w:rsidRDefault="00C30FD2" w:rsidP="00C30FD2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C30FD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La structure porteuse du projet doit se situer</w:t>
                      </w:r>
                      <w:r w:rsidR="00DB2234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C30FD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à proximité d’un lieu de soin. Celui-ci doit être</w:t>
                      </w:r>
                      <w:r w:rsidR="00B8265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C30FD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accessible en transport en commun</w:t>
                      </w:r>
                      <w:r w:rsidR="00B8265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.</w:t>
                      </w:r>
                    </w:p>
                    <w:p w:rsidR="00C30FD2" w:rsidRDefault="00C30FD2"/>
                  </w:txbxContent>
                </v:textbox>
              </v:shape>
            </w:pict>
          </mc:Fallback>
        </mc:AlternateContent>
      </w:r>
    </w:p>
    <w:p w:rsidR="00EE6B72" w:rsidRPr="00530622" w:rsidRDefault="00C30FD2" w:rsidP="00530622">
      <w:pPr>
        <w:pStyle w:val="Paragraphedeliste"/>
        <w:numPr>
          <w:ilvl w:val="0"/>
          <w:numId w:val="4"/>
        </w:numPr>
        <w:suppressAutoHyphens w:val="0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 w:rsidRPr="00530622"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Description</w:t>
      </w:r>
      <w:r w:rsidR="00B33E7E" w:rsidRPr="00530622"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 xml:space="preserve"> du projet</w:t>
      </w:r>
    </w:p>
    <w:p w:rsidR="00EE6B72" w:rsidRDefault="00EE6B72">
      <w:pPr>
        <w:suppressAutoHyphens w:val="0"/>
        <w:ind w:left="65"/>
        <w:contextualSpacing/>
        <w:jc w:val="both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150E57" w:rsidRDefault="00150E57">
      <w:pPr>
        <w:suppressAutoHyphens w:val="0"/>
        <w:ind w:left="65"/>
        <w:contextualSpacing/>
        <w:jc w:val="both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775F4F" w:rsidRPr="00E90570" w:rsidRDefault="00775F4F" w:rsidP="00150E57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spacing w:line="360" w:lineRule="auto"/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E90570">
        <w:rPr>
          <w:rFonts w:asciiTheme="minorHAnsi" w:hAnsiTheme="minorHAnsi" w:cstheme="minorHAnsi"/>
          <w:bCs/>
          <w:caps w:val="0"/>
          <w:sz w:val="22"/>
          <w:szCs w:val="22"/>
        </w:rPr>
        <w:t>Localisation</w:t>
      </w:r>
      <w:r w:rsidR="00C30FD2" w:rsidRPr="00E90570">
        <w:rPr>
          <w:rFonts w:asciiTheme="minorHAnsi" w:hAnsiTheme="minorHAnsi" w:cstheme="minorHAnsi"/>
          <w:bCs/>
          <w:caps w:val="0"/>
          <w:sz w:val="22"/>
          <w:szCs w:val="22"/>
        </w:rPr>
        <w:t xml:space="preserve"> : </w:t>
      </w:r>
    </w:p>
    <w:p w:rsidR="00150E57" w:rsidRDefault="00150E57" w:rsidP="00150E57">
      <w:pPr>
        <w:pStyle w:val="LibelleMinistereOpenDoc"/>
        <w:tabs>
          <w:tab w:val="center" w:pos="7350"/>
          <w:tab w:val="right" w:pos="10492"/>
        </w:tabs>
        <w:spacing w:line="360" w:lineRule="auto"/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C30FD2" w:rsidRPr="00E90570" w:rsidRDefault="00C30FD2" w:rsidP="00150E57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spacing w:line="360" w:lineRule="auto"/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E90570">
        <w:rPr>
          <w:rFonts w:asciiTheme="minorHAnsi" w:hAnsiTheme="minorHAnsi" w:cstheme="minorHAnsi"/>
          <w:bCs/>
          <w:caps w:val="0"/>
          <w:sz w:val="22"/>
          <w:szCs w:val="22"/>
        </w:rPr>
        <w:t>Public cible :</w:t>
      </w:r>
    </w:p>
    <w:p w:rsidR="00150E57" w:rsidRDefault="00C64140" w:rsidP="00150E57">
      <w:pPr>
        <w:pStyle w:val="LibelleMinistereOpenDoc"/>
        <w:tabs>
          <w:tab w:val="center" w:pos="7350"/>
          <w:tab w:val="right" w:pos="10492"/>
        </w:tabs>
        <w:spacing w:line="360" w:lineRule="auto"/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E90570">
        <w:rPr>
          <w:rFonts w:asciiTheme="minorHAnsi" w:hAnsiTheme="minorHAnsi" w:cstheme="minorHAnsi"/>
          <w:bCs/>
          <w: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F6D75" wp14:editId="4BC6D13C">
                <wp:simplePos x="0" y="0"/>
                <wp:positionH relativeFrom="column">
                  <wp:posOffset>3507105</wp:posOffset>
                </wp:positionH>
                <wp:positionV relativeFrom="paragraph">
                  <wp:posOffset>242570</wp:posOffset>
                </wp:positionV>
                <wp:extent cx="2870200" cy="1552575"/>
                <wp:effectExtent l="0" t="0" r="25400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52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238" w:rsidRDefault="00225238" w:rsidP="00225238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2252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S’agissant d’un public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pa</w:t>
                            </w:r>
                            <w:r w:rsidRPr="002252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rticulièrement</w:t>
                            </w:r>
                            <w:r w:rsidR="00B8265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2252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fragile, l’hébergement devra garantir la sécurité des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2252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femmes accueillies </w:t>
                            </w:r>
                            <w:r w:rsidR="00E9057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(digicode,</w:t>
                            </w:r>
                            <w:r w:rsidRPr="0022523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interphone</w:t>
                            </w:r>
                            <w:r w:rsidR="00E9057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,</w:t>
                            </w:r>
                            <w:r w:rsidR="00B8265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E9057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gardiennage)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. Le logement </w:t>
                            </w:r>
                            <w:r w:rsidR="00B8265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evra être équipé pour permettre au ménage d’assurer en autonomie les actes de la vie quotidienne (cuisine, soins aux enfants notamment)</w:t>
                            </w:r>
                          </w:p>
                          <w:p w:rsidR="00225238" w:rsidRDefault="00225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6.15pt;margin-top:19.1pt;width:226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45dgIAADoFAAAOAAAAZHJzL2Uyb0RvYy54bWysVE2P0zAQvSPxHyzfadqqZZeo6Wrpsghp&#10;+RALF26u7TTWOp5gu03Kr2c8SbNdQEJCXCx7PO/Nmw97ddXVlh20DwZcwWeTKWfaSVDG7Qr+9cvt&#10;i0vOQhROCQtOF/yoA79aP3+2aptcz6ECq7RnSOJC3jYFr2Js8iwLstK1CBNotMPLEnwtIh79LlNe&#10;tMhe22w+nb7MWvCq8SB1CGi96S/5mvjLUsv4sSyDjswWHLVFWj2t27Rm65XId140lZGDDPEPKmph&#10;HAYdqW5EFGzvzW9UtZEeApRxIqHOoCyN1JQDZjOb/pLNfSUaTblgcUIzlin8P1r54fDJM6MKvuDM&#10;iRpb9A0bxZRmUXdRs3kqUduEHD3vG/SN3WvosNWUbmjuQD4E5mBTCbfT195DW2mhUOIsIbMzaM8T&#10;Esm2fQ8KY4l9BCLqSl+n+mFFGLJjq45je1AHk2icX15MseecSbybLZfz5cWSYoj8BG98iG811Cxt&#10;Cu6x/0QvDnchJjkiP7mkaAGsUbfGWjqkmdMb69lB4LQIKbWLS4LbfY16ezsqQA00N2jG6erNlycz&#10;hqDpTUwU8EkQ61KoVKE3ThFJFMb2e0SmaypZqtJQr3i0OoGs+6xLbFWqBKkaw5wL7qs+eCdYiemN&#10;wKFrTzO18QQafBNM0+MZgdO/RxwRFBVcHMG1ceD/RKAexsi9/yn7Puc0O7HbdjSf5JksW1BHHCEP&#10;/WPGzwc3FfgfnLX4kAsevu+F15zZdw7H8NVssUgvnw6L5cUcD/78Znt+I5xEqoJHzvrtJtJvkXJy&#10;cI3jWhoapEclg2Z8oNTu4TNJP8D5mbwev7z1TwAAAP//AwBQSwMEFAAGAAgAAAAhAPFySAfjAAAA&#10;CwEAAA8AAABkcnMvZG93bnJldi54bWxMj8tOwzAQRfdI/IM1SOyojUMhCplUCIRUqTxEQXTrxM4D&#10;4nGI3Tbw9bgrWM7M0Z1z88Vke7Yzo+8cIZzPBDBDldMdNQhvr/dnKTAfFGnVOzII38bDojg+ylWm&#10;3Z5ezG4dGhZDyGcKoQ1hyDj3VWus8jM3GIq32o1WhTiODdej2sdw23MpxCW3qqP4oVWDuW1N9bne&#10;WoRH//TwVdfLTXLXrrrV5vlj+V7+IJ6eTDfXwIKZwh8MB/2oDkV0Kt2WtGc9wnwuk4giJKkEdgCE&#10;uIibEkGm8gp4kfP/HYpfAAAA//8DAFBLAQItABQABgAIAAAAIQC2gziS/gAAAOEBAAATAAAAAAAA&#10;AAAAAAAAAAAAAABbQ29udGVudF9UeXBlc10ueG1sUEsBAi0AFAAGAAgAAAAhADj9If/WAAAAlAEA&#10;AAsAAAAAAAAAAAAAAAAALwEAAF9yZWxzLy5yZWxzUEsBAi0AFAAGAAgAAAAhAB3sXjl2AgAAOgUA&#10;AA4AAAAAAAAAAAAAAAAALgIAAGRycy9lMm9Eb2MueG1sUEsBAi0AFAAGAAgAAAAhAPFySAfjAAAA&#10;CwEAAA8AAAAAAAAAAAAAAAAA0AQAAGRycy9kb3ducmV2LnhtbFBLBQYAAAAABAAEAPMAAADgBQAA&#10;AAA=&#10;" fillcolor="#daeef3 [664]" strokecolor="#4f81bd [3204]" strokeweight="2pt">
                <v:textbox>
                  <w:txbxContent>
                    <w:p w:rsidR="00225238" w:rsidRDefault="00225238" w:rsidP="00225238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2252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S’agissant d’un public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pa</w:t>
                      </w:r>
                      <w:r w:rsidRPr="002252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rticulièrement</w:t>
                      </w:r>
                      <w:r w:rsidR="00B8265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2252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fragile, l’hébergement devra garantir la sécurité des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2252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femmes accueillies </w:t>
                      </w:r>
                      <w:r w:rsidR="00E9057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(digicode,</w:t>
                      </w:r>
                      <w:r w:rsidRPr="0022523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interphone</w:t>
                      </w:r>
                      <w:r w:rsidR="00E9057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,</w:t>
                      </w:r>
                      <w:r w:rsidR="00B8265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E9057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gardiennage)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. Le logement </w:t>
                      </w:r>
                      <w:r w:rsidR="00B8265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d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evra être équipé pour permettre au ménage d’assurer en autonomie les actes de la vie quotidienne (cuisine, soins aux enfants notamment)</w:t>
                      </w:r>
                    </w:p>
                    <w:p w:rsidR="00225238" w:rsidRDefault="00225238"/>
                  </w:txbxContent>
                </v:textbox>
              </v:shape>
            </w:pict>
          </mc:Fallback>
        </mc:AlternateContent>
      </w:r>
    </w:p>
    <w:p w:rsidR="00C30FD2" w:rsidRPr="00E90570" w:rsidRDefault="00C30FD2" w:rsidP="00150E57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spacing w:line="360" w:lineRule="auto"/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E90570">
        <w:rPr>
          <w:rFonts w:asciiTheme="minorHAnsi" w:hAnsiTheme="minorHAnsi" w:cstheme="minorHAnsi"/>
          <w:bCs/>
          <w:caps w:val="0"/>
          <w:sz w:val="22"/>
          <w:szCs w:val="22"/>
        </w:rPr>
        <w:t xml:space="preserve">nombre et typologie de logements : </w:t>
      </w:r>
    </w:p>
    <w:p w:rsidR="00150E57" w:rsidRDefault="00150E57" w:rsidP="00150E57">
      <w:pPr>
        <w:pStyle w:val="LibelleMinistereOpenDoc"/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C30FD2" w:rsidRDefault="00E90570" w:rsidP="00E90570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>
        <w:rPr>
          <w:rFonts w:asciiTheme="minorHAnsi" w:hAnsiTheme="minorHAnsi" w:cstheme="minorHAnsi"/>
          <w:bCs/>
          <w:caps w:val="0"/>
          <w:sz w:val="22"/>
          <w:szCs w:val="22"/>
        </w:rPr>
        <w:t>Equi</w:t>
      </w:r>
      <w:r w:rsidR="00225238" w:rsidRPr="00E90570">
        <w:rPr>
          <w:rFonts w:asciiTheme="minorHAnsi" w:hAnsiTheme="minorHAnsi" w:cstheme="minorHAnsi"/>
          <w:bCs/>
          <w:caps w:val="0"/>
          <w:sz w:val="22"/>
          <w:szCs w:val="22"/>
        </w:rPr>
        <w:t>pements</w:t>
      </w:r>
      <w:r>
        <w:rPr>
          <w:rFonts w:asciiTheme="minorHAnsi" w:hAnsiTheme="minorHAnsi" w:cstheme="minorHAnsi"/>
          <w:bCs/>
          <w:caps w:val="0"/>
          <w:sz w:val="22"/>
          <w:szCs w:val="22"/>
        </w:rPr>
        <w:t> :</w:t>
      </w:r>
    </w:p>
    <w:p w:rsidR="00E90570" w:rsidRPr="00E90570" w:rsidRDefault="00E90570" w:rsidP="00E90570">
      <w:pPr>
        <w:pStyle w:val="LibelleMinistereOpenDoc"/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</w:p>
    <w:p w:rsidR="00150E57" w:rsidRDefault="00150E57" w:rsidP="00150E57">
      <w:pPr>
        <w:pStyle w:val="Paragraphedeliste"/>
        <w:rPr>
          <w:rFonts w:asciiTheme="minorHAnsi" w:hAnsiTheme="minorHAnsi" w:cstheme="minorHAnsi"/>
          <w:bCs/>
          <w:caps/>
          <w:szCs w:val="22"/>
        </w:rPr>
      </w:pPr>
    </w:p>
    <w:p w:rsidR="00C30FD2" w:rsidRPr="00E90570" w:rsidRDefault="00E90570" w:rsidP="00E90570">
      <w:pPr>
        <w:pStyle w:val="LibelleMinistereOpenDoc"/>
        <w:numPr>
          <w:ilvl w:val="0"/>
          <w:numId w:val="8"/>
        </w:numPr>
        <w:tabs>
          <w:tab w:val="center" w:pos="7350"/>
          <w:tab w:val="right" w:pos="10492"/>
        </w:tabs>
        <w:contextualSpacing/>
        <w:jc w:val="both"/>
        <w:rPr>
          <w:rFonts w:asciiTheme="minorHAnsi" w:hAnsiTheme="minorHAnsi" w:cstheme="minorHAnsi"/>
          <w:bCs/>
          <w:caps w:val="0"/>
          <w:sz w:val="22"/>
          <w:szCs w:val="22"/>
        </w:rPr>
      </w:pPr>
      <w:r>
        <w:rPr>
          <w:rFonts w:asciiTheme="minorHAnsi" w:hAnsiTheme="minorHAnsi" w:cstheme="minorHAnsi"/>
          <w:bCs/>
          <w:caps w:val="0"/>
          <w:sz w:val="22"/>
          <w:szCs w:val="22"/>
        </w:rPr>
        <w:t>M</w:t>
      </w:r>
      <w:r w:rsidR="00C30FD2" w:rsidRPr="00E90570">
        <w:rPr>
          <w:rFonts w:asciiTheme="minorHAnsi" w:hAnsiTheme="minorHAnsi" w:cstheme="minorHAnsi"/>
          <w:bCs/>
          <w:caps w:val="0"/>
          <w:sz w:val="22"/>
          <w:szCs w:val="22"/>
        </w:rPr>
        <w:t>odularité envisagée</w:t>
      </w:r>
      <w:r>
        <w:rPr>
          <w:rFonts w:asciiTheme="minorHAnsi" w:hAnsiTheme="minorHAnsi" w:cstheme="minorHAnsi"/>
          <w:bCs/>
          <w:caps w:val="0"/>
          <w:sz w:val="22"/>
          <w:szCs w:val="22"/>
        </w:rPr>
        <w:t> :</w:t>
      </w:r>
    </w:p>
    <w:p w:rsidR="00C30FD2" w:rsidRDefault="00C30FD2" w:rsidP="00C30FD2">
      <w:pPr>
        <w:rPr>
          <w:rFonts w:eastAsia="MS PGothic"/>
        </w:rPr>
      </w:pPr>
    </w:p>
    <w:p w:rsidR="00150E57" w:rsidRPr="00150E57" w:rsidRDefault="00150E57" w:rsidP="00150E57">
      <w:pPr>
        <w:suppressAutoHyphens w:val="0"/>
        <w:ind w:left="-76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852ABF" w:rsidRDefault="00E90570" w:rsidP="00E90570">
      <w:pPr>
        <w:pStyle w:val="Paragraphedeliste"/>
        <w:numPr>
          <w:ilvl w:val="0"/>
          <w:numId w:val="5"/>
        </w:numPr>
        <w:suppressAutoHyphens w:val="0"/>
        <w:ind w:left="284"/>
        <w:rPr>
          <w:rFonts w:asciiTheme="minorHAnsi" w:hAnsiTheme="minorHAnsi" w:cstheme="minorHAnsi"/>
          <w:color w:val="auto"/>
          <w:szCs w:val="22"/>
          <w:lang w:eastAsia="fr-FR"/>
        </w:rPr>
      </w:pPr>
      <w:r>
        <w:rPr>
          <w:rFonts w:asciiTheme="minorHAnsi" w:hAnsiTheme="minorHAnsi" w:cstheme="minorHAnsi"/>
          <w:color w:val="auto"/>
          <w:szCs w:val="22"/>
          <w:lang w:eastAsia="fr-FR"/>
        </w:rPr>
        <w:lastRenderedPageBreak/>
        <w:t>R</w:t>
      </w:r>
      <w:r w:rsidR="00852ABF">
        <w:rPr>
          <w:rFonts w:asciiTheme="minorHAnsi" w:hAnsiTheme="minorHAnsi" w:cstheme="minorHAnsi"/>
          <w:color w:val="auto"/>
          <w:szCs w:val="22"/>
          <w:lang w:eastAsia="fr-FR"/>
        </w:rPr>
        <w:t>èglement intérieur et contrat d’occupation</w:t>
      </w:r>
      <w:r>
        <w:rPr>
          <w:rFonts w:asciiTheme="minorHAnsi" w:hAnsiTheme="minorHAnsi" w:cstheme="minorHAnsi"/>
          <w:color w:val="auto"/>
          <w:szCs w:val="22"/>
          <w:lang w:eastAsia="fr-FR"/>
        </w:rPr>
        <w:t> :</w:t>
      </w:r>
    </w:p>
    <w:p w:rsidR="00150E57" w:rsidRDefault="00150E57" w:rsidP="00775F4F">
      <w:pPr>
        <w:contextualSpacing/>
        <w:rPr>
          <w:rFonts w:asciiTheme="minorHAnsi" w:eastAsia="MS PGothic" w:hAnsiTheme="minorHAnsi" w:cstheme="minorHAnsi"/>
          <w:color w:val="auto"/>
          <w:szCs w:val="22"/>
        </w:rPr>
      </w:pPr>
    </w:p>
    <w:p w:rsidR="00A232F4" w:rsidRDefault="00775F4F" w:rsidP="00775F4F">
      <w:pPr>
        <w:contextualSpacing/>
        <w:rPr>
          <w:rFonts w:asciiTheme="minorHAnsi" w:eastAsia="MS PGothic" w:hAnsiTheme="minorHAnsi" w:cstheme="minorHAnsi"/>
          <w:color w:val="auto"/>
          <w:szCs w:val="22"/>
        </w:rPr>
      </w:pPr>
      <w:r w:rsidRPr="00775F4F">
        <w:rPr>
          <w:rFonts w:asciiTheme="minorHAnsi" w:eastAsia="MS PGothic" w:hAnsiTheme="minorHAnsi" w:cstheme="minorHAnsi"/>
          <w:color w:val="auto"/>
          <w:szCs w:val="22"/>
        </w:rPr>
        <w:t xml:space="preserve">• </w:t>
      </w:r>
      <w:r w:rsidR="00A232F4">
        <w:rPr>
          <w:rFonts w:asciiTheme="minorHAnsi" w:eastAsia="MS PGothic" w:hAnsiTheme="minorHAnsi" w:cstheme="minorHAnsi"/>
          <w:color w:val="auto"/>
          <w:szCs w:val="22"/>
        </w:rPr>
        <w:t>R</w:t>
      </w:r>
      <w:r w:rsidRPr="00775F4F">
        <w:rPr>
          <w:rFonts w:asciiTheme="minorHAnsi" w:eastAsia="MS PGothic" w:hAnsiTheme="minorHAnsi" w:cstheme="minorHAnsi"/>
          <w:color w:val="auto"/>
          <w:szCs w:val="22"/>
        </w:rPr>
        <w:t>espect des conditions de sécurité</w:t>
      </w:r>
      <w:r w:rsidR="00B82655"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 w:rsidRPr="00775F4F">
        <w:rPr>
          <w:rFonts w:asciiTheme="minorHAnsi" w:eastAsia="MS PGothic" w:hAnsiTheme="minorHAnsi" w:cstheme="minorHAnsi"/>
          <w:color w:val="auto"/>
          <w:szCs w:val="22"/>
        </w:rPr>
        <w:t>sanitaire</w:t>
      </w:r>
      <w:r w:rsidR="00A232F4">
        <w:rPr>
          <w:rFonts w:asciiTheme="minorHAnsi" w:eastAsia="MS PGothic" w:hAnsiTheme="minorHAnsi" w:cstheme="minorHAnsi"/>
          <w:color w:val="auto"/>
          <w:szCs w:val="22"/>
        </w:rPr>
        <w:t xml:space="preserve"> : </w:t>
      </w:r>
    </w:p>
    <w:p w:rsidR="00DB2234" w:rsidRDefault="00DB2234" w:rsidP="00775F4F">
      <w:pPr>
        <w:contextualSpacing/>
        <w:rPr>
          <w:rFonts w:asciiTheme="minorHAnsi" w:eastAsia="MS PGothic" w:hAnsiTheme="minorHAnsi" w:cstheme="minorHAnsi"/>
          <w:color w:val="auto"/>
          <w:szCs w:val="22"/>
        </w:rPr>
      </w:pPr>
    </w:p>
    <w:p w:rsidR="00775F4F" w:rsidRDefault="00A232F4" w:rsidP="00150E57">
      <w:pPr>
        <w:pStyle w:val="Paragraphedeliste"/>
        <w:numPr>
          <w:ilvl w:val="0"/>
          <w:numId w:val="13"/>
        </w:numPr>
        <w:spacing w:line="360" w:lineRule="auto"/>
        <w:rPr>
          <w:rFonts w:asciiTheme="minorHAnsi" w:eastAsia="MS PGothic" w:hAnsiTheme="minorHAnsi" w:cstheme="minorHAnsi"/>
          <w:color w:val="auto"/>
          <w:szCs w:val="22"/>
        </w:rPr>
      </w:pPr>
      <w:r w:rsidRPr="00B82655">
        <w:rPr>
          <w:rFonts w:asciiTheme="minorHAnsi" w:eastAsia="MS PGothic" w:hAnsiTheme="minorHAnsi" w:cstheme="minorHAnsi"/>
          <w:color w:val="auto"/>
          <w:szCs w:val="22"/>
        </w:rPr>
        <w:t>Suivi sanitaire et articulation avec les</w:t>
      </w:r>
      <w:r w:rsidR="00775F4F" w:rsidRPr="00B82655">
        <w:rPr>
          <w:rFonts w:asciiTheme="minorHAnsi" w:eastAsia="MS PGothic" w:hAnsiTheme="minorHAnsi" w:cstheme="minorHAnsi"/>
          <w:color w:val="auto"/>
          <w:szCs w:val="22"/>
        </w:rPr>
        <w:t xml:space="preserve"> structures de proximité (PMI, hôpital, centre de</w:t>
      </w:r>
      <w:r w:rsidR="00B82655" w:rsidRPr="00B82655"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 w:rsidR="00775F4F" w:rsidRPr="00B82655">
        <w:rPr>
          <w:rFonts w:asciiTheme="minorHAnsi" w:eastAsia="MS PGothic" w:hAnsiTheme="minorHAnsi" w:cstheme="minorHAnsi"/>
          <w:color w:val="auto"/>
          <w:szCs w:val="22"/>
        </w:rPr>
        <w:t>santé, libéraux) ou à domicile (visites de la PMI, d’une</w:t>
      </w:r>
      <w:r w:rsidR="00B82655" w:rsidRPr="00B82655"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 w:rsidR="00775F4F" w:rsidRPr="00B82655">
        <w:rPr>
          <w:rFonts w:asciiTheme="minorHAnsi" w:eastAsia="MS PGothic" w:hAnsiTheme="minorHAnsi" w:cstheme="minorHAnsi"/>
          <w:color w:val="auto"/>
          <w:szCs w:val="22"/>
        </w:rPr>
        <w:t>sage- femme libérale, soins infirmiers ambulatoires,</w:t>
      </w:r>
      <w:r w:rsidR="00B82655" w:rsidRPr="00B82655"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 w:rsidR="00775F4F" w:rsidRPr="00B82655">
        <w:rPr>
          <w:rFonts w:asciiTheme="minorHAnsi" w:eastAsia="MS PGothic" w:hAnsiTheme="minorHAnsi" w:cstheme="minorHAnsi"/>
          <w:color w:val="auto"/>
          <w:szCs w:val="22"/>
        </w:rPr>
        <w:t>voire Hos</w:t>
      </w:r>
      <w:r w:rsidR="00B82655" w:rsidRPr="00B82655">
        <w:rPr>
          <w:rFonts w:asciiTheme="minorHAnsi" w:eastAsia="MS PGothic" w:hAnsiTheme="minorHAnsi" w:cstheme="minorHAnsi"/>
          <w:color w:val="auto"/>
          <w:szCs w:val="22"/>
        </w:rPr>
        <w:t>pitalisation à Domicile (HAD))</w:t>
      </w:r>
      <w:r w:rsidR="00150E57">
        <w:rPr>
          <w:rFonts w:asciiTheme="minorHAnsi" w:eastAsia="MS PGothic" w:hAnsiTheme="minorHAnsi" w:cstheme="minorHAnsi"/>
          <w:color w:val="auto"/>
          <w:szCs w:val="22"/>
        </w:rPr>
        <w:t> ;</w:t>
      </w:r>
    </w:p>
    <w:p w:rsidR="00B82655" w:rsidRPr="00B82655" w:rsidRDefault="00B82655" w:rsidP="00150E57">
      <w:pPr>
        <w:pStyle w:val="Paragraphedeliste"/>
        <w:numPr>
          <w:ilvl w:val="0"/>
          <w:numId w:val="13"/>
        </w:numPr>
        <w:spacing w:line="360" w:lineRule="auto"/>
        <w:rPr>
          <w:rFonts w:asciiTheme="minorHAnsi" w:eastAsia="MS PGothic" w:hAnsiTheme="minorHAnsi" w:cstheme="minorHAnsi"/>
          <w:color w:val="auto"/>
          <w:szCs w:val="22"/>
        </w:rPr>
      </w:pPr>
      <w:r w:rsidRPr="00B82655">
        <w:rPr>
          <w:rFonts w:asciiTheme="minorHAnsi" w:eastAsia="MS PGothic" w:hAnsiTheme="minorHAnsi" w:cstheme="minorHAnsi"/>
          <w:color w:val="auto"/>
          <w:szCs w:val="22"/>
        </w:rPr>
        <w:t xml:space="preserve">Mobilisation des ressources sanitaires de proximité (centres de santé, médecins, sages-femmes, centres </w:t>
      </w:r>
      <w:r w:rsidR="00150E57">
        <w:rPr>
          <w:rFonts w:asciiTheme="minorHAnsi" w:eastAsia="MS PGothic" w:hAnsiTheme="minorHAnsi" w:cstheme="minorHAnsi"/>
          <w:color w:val="auto"/>
          <w:szCs w:val="22"/>
        </w:rPr>
        <w:t>médico-psychologiques (CMP).</w:t>
      </w:r>
    </w:p>
    <w:p w:rsidR="00B82655" w:rsidRDefault="00B82655" w:rsidP="00775F4F">
      <w:pPr>
        <w:contextualSpacing/>
        <w:rPr>
          <w:rFonts w:asciiTheme="minorHAnsi" w:eastAsia="MS PGothic" w:hAnsiTheme="minorHAnsi" w:cstheme="minorHAnsi"/>
          <w:color w:val="auto"/>
          <w:szCs w:val="22"/>
        </w:rPr>
      </w:pPr>
    </w:p>
    <w:p w:rsidR="00B82655" w:rsidRDefault="00B82655" w:rsidP="00775F4F">
      <w:pPr>
        <w:contextualSpacing/>
        <w:rPr>
          <w:rFonts w:asciiTheme="minorHAnsi" w:eastAsia="MS PGothic" w:hAnsiTheme="minorHAnsi" w:cstheme="minorHAnsi"/>
          <w:color w:val="auto"/>
          <w:szCs w:val="22"/>
        </w:rPr>
      </w:pPr>
    </w:p>
    <w:p w:rsidR="00B82655" w:rsidRDefault="00B82655" w:rsidP="00DB2234">
      <w:pPr>
        <w:numPr>
          <w:ilvl w:val="0"/>
          <w:numId w:val="6"/>
        </w:numPr>
        <w:ind w:left="142" w:hanging="141"/>
        <w:contextualSpacing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 xml:space="preserve">   Description du partenariat :</w:t>
      </w:r>
    </w:p>
    <w:p w:rsidR="00150E57" w:rsidRDefault="00150E57" w:rsidP="00150E57">
      <w:pPr>
        <w:ind w:left="1"/>
        <w:contextualSpacing/>
        <w:rPr>
          <w:rFonts w:asciiTheme="minorHAnsi" w:eastAsia="MS PGothic" w:hAnsiTheme="minorHAnsi" w:cstheme="minorHAnsi"/>
          <w:color w:val="auto"/>
          <w:szCs w:val="22"/>
        </w:rPr>
      </w:pPr>
    </w:p>
    <w:p w:rsidR="00B82655" w:rsidRDefault="00B82655" w:rsidP="00150E57">
      <w:pPr>
        <w:pStyle w:val="Paragraphedeliste"/>
        <w:numPr>
          <w:ilvl w:val="1"/>
          <w:numId w:val="6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 w:rsidRPr="00B82655">
        <w:rPr>
          <w:rFonts w:asciiTheme="minorHAnsi" w:eastAsia="MS PGothic" w:hAnsiTheme="minorHAnsi" w:cstheme="minorHAnsi"/>
          <w:color w:val="auto"/>
          <w:szCs w:val="22"/>
        </w:rPr>
        <w:t xml:space="preserve">Mobilisation et/ou coordination des acteurs de droit commun  (Conseil départemental, Centre Communal d’Action Sociale (CCAS), Caisse d’Allocation Familiale (CAF), </w:t>
      </w:r>
      <w:proofErr w:type="spellStart"/>
      <w:r w:rsidRPr="00B82655">
        <w:rPr>
          <w:rFonts w:asciiTheme="minorHAnsi" w:eastAsia="MS PGothic" w:hAnsiTheme="minorHAnsi" w:cstheme="minorHAnsi"/>
          <w:color w:val="auto"/>
          <w:szCs w:val="22"/>
        </w:rPr>
        <w:t>etc</w:t>
      </w:r>
      <w:proofErr w:type="spellEnd"/>
      <w:r>
        <w:rPr>
          <w:rFonts w:asciiTheme="minorHAnsi" w:eastAsia="MS PGothic" w:hAnsiTheme="minorHAnsi" w:cstheme="minorHAnsi"/>
          <w:color w:val="auto"/>
          <w:szCs w:val="22"/>
        </w:rPr>
        <w:t>)</w:t>
      </w:r>
    </w:p>
    <w:p w:rsidR="00B00F31" w:rsidRPr="00B00F31" w:rsidRDefault="00B00F31" w:rsidP="00150E57">
      <w:pPr>
        <w:pStyle w:val="Paragraphedeliste"/>
        <w:numPr>
          <w:ilvl w:val="1"/>
          <w:numId w:val="6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 xml:space="preserve">Conventions </w:t>
      </w:r>
      <w:r w:rsidRPr="00B00F31">
        <w:rPr>
          <w:rFonts w:asciiTheme="minorHAnsi" w:eastAsia="MS PGothic" w:hAnsiTheme="minorHAnsi" w:cstheme="minorHAnsi"/>
          <w:color w:val="auto"/>
          <w:szCs w:val="22"/>
        </w:rPr>
        <w:t>avec les secteurs</w:t>
      </w:r>
      <w:r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 w:rsidRPr="00B00F31">
        <w:rPr>
          <w:rFonts w:asciiTheme="minorHAnsi" w:eastAsia="MS PGothic" w:hAnsiTheme="minorHAnsi" w:cstheme="minorHAnsi"/>
          <w:color w:val="auto"/>
          <w:szCs w:val="22"/>
        </w:rPr>
        <w:t>social, sanitaire et médico-social :</w:t>
      </w:r>
      <w:r w:rsidR="00E90570">
        <w:rPr>
          <w:rFonts w:asciiTheme="minorHAnsi" w:eastAsia="MS PGothic" w:hAnsiTheme="minorHAnsi" w:cstheme="minorHAnsi"/>
          <w:color w:val="auto"/>
          <w:szCs w:val="22"/>
        </w:rPr>
        <w:t xml:space="preserve"> </w:t>
      </w:r>
      <w:r>
        <w:rPr>
          <w:rFonts w:asciiTheme="minorHAnsi" w:eastAsia="MS PGothic" w:hAnsiTheme="minorHAnsi" w:cstheme="minorHAnsi"/>
          <w:color w:val="auto"/>
          <w:szCs w:val="22"/>
        </w:rPr>
        <w:t>PMI, réseau de santé en périnatalité, PASS, maternité, équipes mobiles, Maison des solidarités, CCAS notamment</w:t>
      </w:r>
    </w:p>
    <w:p w:rsidR="00B00F31" w:rsidRPr="00E90570" w:rsidRDefault="00B00F31" w:rsidP="00E90570">
      <w:pPr>
        <w:ind w:left="349"/>
        <w:rPr>
          <w:rFonts w:asciiTheme="minorHAnsi" w:eastAsia="MS PGothic" w:hAnsiTheme="minorHAnsi" w:cstheme="minorHAnsi"/>
          <w:color w:val="auto"/>
          <w:szCs w:val="22"/>
        </w:rPr>
      </w:pPr>
    </w:p>
    <w:p w:rsidR="00D74EF9" w:rsidRDefault="00D74EF9" w:rsidP="00D74EF9">
      <w:pPr>
        <w:suppressAutoHyphens w:val="0"/>
        <w:ind w:left="36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ind w:left="36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B33E7E" w:rsidP="00E90570">
      <w:pPr>
        <w:pStyle w:val="Paragraphedeliste"/>
        <w:numPr>
          <w:ilvl w:val="0"/>
          <w:numId w:val="4"/>
        </w:numPr>
        <w:suppressAutoHyphens w:val="0"/>
        <w:ind w:left="142" w:hanging="77"/>
        <w:jc w:val="center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Modalités de fonctionnement</w:t>
      </w:r>
      <w:r w:rsidR="00D74EF9"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 : principaux</w:t>
      </w:r>
    </w:p>
    <w:p w:rsidR="00EE6B72" w:rsidRDefault="00EE6B72">
      <w:pPr>
        <w:suppressAutoHyphens w:val="0"/>
        <w:ind w:left="65"/>
        <w:rPr>
          <w:rFonts w:asciiTheme="minorHAnsi" w:hAnsiTheme="minorHAnsi" w:cstheme="minorHAnsi"/>
          <w:b/>
          <w:color w:val="auto"/>
          <w:szCs w:val="22"/>
          <w:lang w:eastAsia="fr-FR"/>
        </w:rPr>
      </w:pPr>
    </w:p>
    <w:p w:rsidR="00DB2234" w:rsidRPr="00E90570" w:rsidRDefault="00E90570" w:rsidP="00E90570">
      <w:pPr>
        <w:pStyle w:val="Paragraphedeliste"/>
        <w:numPr>
          <w:ilvl w:val="0"/>
          <w:numId w:val="18"/>
        </w:numPr>
        <w:suppressAutoHyphens w:val="0"/>
        <w:ind w:left="284"/>
        <w:rPr>
          <w:rFonts w:asciiTheme="minorHAnsi" w:hAnsiTheme="minorHAnsi" w:cstheme="minorHAnsi"/>
          <w:color w:val="auto"/>
          <w:szCs w:val="22"/>
          <w:lang w:eastAsia="fr-FR"/>
        </w:rPr>
      </w:pPr>
      <w:r>
        <w:rPr>
          <w:rFonts w:asciiTheme="minorHAnsi" w:hAnsiTheme="minorHAnsi" w:cstheme="minorHAnsi"/>
          <w:color w:val="auto"/>
          <w:szCs w:val="22"/>
          <w:lang w:eastAsia="fr-FR"/>
        </w:rPr>
        <w:t>M</w:t>
      </w:r>
      <w:r w:rsidR="00B00F31" w:rsidRPr="00E90570">
        <w:rPr>
          <w:rFonts w:asciiTheme="minorHAnsi" w:hAnsiTheme="minorHAnsi" w:cstheme="minorHAnsi"/>
          <w:color w:val="auto"/>
          <w:szCs w:val="22"/>
          <w:lang w:eastAsia="fr-FR"/>
        </w:rPr>
        <w:t xml:space="preserve">odalités d’attribution  des logements et rôle du </w:t>
      </w:r>
      <w:r w:rsidRPr="00E90570">
        <w:rPr>
          <w:rFonts w:asciiTheme="minorHAnsi" w:hAnsiTheme="minorHAnsi" w:cstheme="minorHAnsi"/>
          <w:color w:val="auto"/>
          <w:szCs w:val="22"/>
          <w:lang w:eastAsia="fr-FR"/>
        </w:rPr>
        <w:t>SIAO,</w:t>
      </w:r>
      <w:r w:rsidR="00852ABF" w:rsidRPr="00E90570">
        <w:rPr>
          <w:rFonts w:asciiTheme="minorHAnsi" w:hAnsiTheme="minorHAnsi" w:cstheme="minorHAnsi"/>
          <w:color w:val="auto"/>
          <w:szCs w:val="22"/>
          <w:lang w:eastAsia="fr-FR"/>
        </w:rPr>
        <w:t xml:space="preserve"> p</w:t>
      </w:r>
      <w:r w:rsidR="00DB2234" w:rsidRPr="00E90570">
        <w:rPr>
          <w:rFonts w:asciiTheme="minorHAnsi" w:hAnsiTheme="minorHAnsi" w:cstheme="minorHAnsi"/>
          <w:color w:val="auto"/>
          <w:szCs w:val="22"/>
          <w:lang w:eastAsia="fr-FR"/>
        </w:rPr>
        <w:t>rocédure spécifique accélérée envisagée</w:t>
      </w:r>
    </w:p>
    <w:p w:rsidR="00B00F31" w:rsidRPr="00B00F31" w:rsidRDefault="00B00F31" w:rsidP="00B00F31">
      <w:pPr>
        <w:suppressAutoHyphens w:val="0"/>
        <w:ind w:left="2700"/>
        <w:rPr>
          <w:rFonts w:asciiTheme="minorHAnsi" w:hAnsiTheme="minorHAnsi" w:cstheme="minorHAnsi"/>
          <w:b/>
          <w:color w:val="auto"/>
          <w:szCs w:val="22"/>
          <w:lang w:eastAsia="fr-FR"/>
        </w:rPr>
      </w:pPr>
    </w:p>
    <w:p w:rsidR="00B00F31" w:rsidRDefault="00B00F31" w:rsidP="00E90570">
      <w:pPr>
        <w:pStyle w:val="Paragraphedeliste"/>
        <w:numPr>
          <w:ilvl w:val="0"/>
          <w:numId w:val="5"/>
        </w:numPr>
        <w:ind w:left="284"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>A</w:t>
      </w:r>
      <w:r w:rsidRPr="00A232F4">
        <w:rPr>
          <w:rFonts w:asciiTheme="minorHAnsi" w:eastAsia="MS PGothic" w:hAnsiTheme="minorHAnsi" w:cstheme="minorHAnsi"/>
          <w:color w:val="auto"/>
          <w:szCs w:val="22"/>
        </w:rPr>
        <w:t xml:space="preserve">ccompagnement social </w:t>
      </w:r>
      <w:r>
        <w:rPr>
          <w:rFonts w:asciiTheme="minorHAnsi" w:eastAsia="MS PGothic" w:hAnsiTheme="minorHAnsi" w:cstheme="minorHAnsi"/>
          <w:color w:val="auto"/>
          <w:szCs w:val="22"/>
        </w:rPr>
        <w:t xml:space="preserve">et multidisciplinaire </w:t>
      </w:r>
      <w:r w:rsidRPr="00A232F4">
        <w:rPr>
          <w:rFonts w:asciiTheme="minorHAnsi" w:eastAsia="MS PGothic" w:hAnsiTheme="minorHAnsi" w:cstheme="minorHAnsi"/>
          <w:color w:val="auto"/>
          <w:szCs w:val="22"/>
        </w:rPr>
        <w:t xml:space="preserve">:  </w:t>
      </w:r>
    </w:p>
    <w:p w:rsidR="00B00F31" w:rsidRPr="00B82655" w:rsidRDefault="00B00F31" w:rsidP="00B00F31">
      <w:pPr>
        <w:rPr>
          <w:rFonts w:asciiTheme="minorHAnsi" w:eastAsia="MS PGothic" w:hAnsiTheme="minorHAnsi" w:cstheme="minorHAnsi"/>
          <w:color w:val="auto"/>
          <w:szCs w:val="22"/>
        </w:rPr>
      </w:pPr>
    </w:p>
    <w:p w:rsidR="00B00F31" w:rsidRDefault="00B00F31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 w:rsidRPr="00B82655">
        <w:rPr>
          <w:rFonts w:asciiTheme="minorHAnsi" w:eastAsia="MS PGothic" w:hAnsiTheme="minorHAnsi" w:cstheme="minorHAnsi"/>
          <w:color w:val="auto"/>
          <w:szCs w:val="22"/>
        </w:rPr>
        <w:t xml:space="preserve">Ouverture des droits et des aides administratives et financières, </w:t>
      </w:r>
    </w:p>
    <w:p w:rsidR="00B00F31" w:rsidRDefault="00B00F31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>D</w:t>
      </w:r>
      <w:r w:rsidRPr="00B82655">
        <w:rPr>
          <w:rFonts w:asciiTheme="minorHAnsi" w:eastAsia="MS PGothic" w:hAnsiTheme="minorHAnsi" w:cstheme="minorHAnsi"/>
          <w:color w:val="auto"/>
          <w:szCs w:val="22"/>
        </w:rPr>
        <w:t xml:space="preserve">émarches liées à la sortie (dépôt évaluation sociale et préconisation SI-SIAO, demande de logement social, demande de labellisation SYPLO etc.), </w:t>
      </w:r>
    </w:p>
    <w:p w:rsidR="00B00F31" w:rsidRDefault="00B00F31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 xml:space="preserve">Prévention en matière d’alimentation,  parentalité, éveil de l’enfant, </w:t>
      </w:r>
      <w:r w:rsidRPr="00B82655">
        <w:rPr>
          <w:rFonts w:asciiTheme="minorHAnsi" w:eastAsia="MS PGothic" w:hAnsiTheme="minorHAnsi" w:cstheme="minorHAnsi"/>
          <w:color w:val="auto"/>
          <w:szCs w:val="22"/>
        </w:rPr>
        <w:t>scolarisation,</w:t>
      </w:r>
    </w:p>
    <w:p w:rsidR="00B00F31" w:rsidRPr="00B82655" w:rsidRDefault="00530622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 w:rsidRPr="00C30F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AA933" wp14:editId="7F99DF77">
                <wp:simplePos x="0" y="0"/>
                <wp:positionH relativeFrom="column">
                  <wp:posOffset>3763645</wp:posOffset>
                </wp:positionH>
                <wp:positionV relativeFrom="paragraph">
                  <wp:posOffset>385445</wp:posOffset>
                </wp:positionV>
                <wp:extent cx="2870200" cy="1892300"/>
                <wp:effectExtent l="0" t="0" r="25400" b="1270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892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501" w:rsidRPr="004A7CCA" w:rsidRDefault="00281501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L’ouverture de places d’hébergement pour les</w:t>
                            </w:r>
                            <w:r w:rsid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femmes en pré et post-accouchement sans solution de logement répond à trois objectifs principaux </w:t>
                            </w:r>
                            <w:proofErr w:type="gramStart"/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  <w:proofErr w:type="gramEnd"/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br/>
                              <w:t>1. Accéder à une mise à l’abri sans délai ;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br/>
                              <w:t>2. Bénéficier de l’accompagnement sanitaire et</w:t>
                            </w:r>
                            <w:r w:rsid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social nécessaire ;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br/>
                              <w:t>3. Constituer une passerelle vers le logement</w:t>
                            </w:r>
                            <w:r w:rsid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pérenne, en fonction de chaque situation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br/>
                              <w:t>administrative et personnelle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35pt;margin-top:30.35pt;width:226pt;height:1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/XdgIAADoFAAAOAAAAZHJzL2Uyb0RvYy54bWysVFtv0zAUfkfiP1h+p0m7jnZR02l0DCGN&#10;ixi88ObaTmPN8Qm226T8eo7tNHSAhIR4sXxu3/nOxV5d940mB2mdAlPS6SSnRBoOQpldSb98vnux&#10;pMR5ZgTTYGRJj9LR6/XzZ6uuLeQMatBCWoIgxhVdW9La+7bIMsdr2TA3gVYaNFZgG+ZRtLtMWNYh&#10;eqOzWZ6/zDqworXApXOovU1Guo74VSW5/1BVTnqiS4rcfDxtPLfhzNYrVuwsa2vFBxrsH1g0TBlM&#10;OkLdMs/I3qrfoBrFLTio/IRDk0FVKS5jDVjNNP+lmoeatTLWgs1x7dgm9/9g+fvDR0uUKOmCEsMa&#10;HNFXHBQRknjZe0lmoUVd6wr0fGjR1/evoMdRx3Jdew/80REDm5qZnbyxFrpaMoEUpyEyOwtNOC6A&#10;bLt3IDAX23uIQH1lm9A/7AhBdBzVcRwP8iAclbPlIseZU8LRNl1ezS5QCDlYcQpvrfNvJDQkXEpq&#10;cf4Rnh3unU+uJ5eQzYFW4k5pHYWwc3KjLTkw3BbGuTT+MobrfYN8kx4ZpLSsQDVuV1IvT2pkE7c3&#10;IEVuT5JoE1KFDr02AgmxwjOl0x0jgzm2LHRp6Jc/ahkctfkkKxxV6ERkNaY5J5y6PniHsArLGwOH&#10;qT2tVPtT0OAbwmR8PGNg/veMY0TMCsaPwY0yYP8EIB7HzMn/VH2qOeyO77d93M+L0yJuQRxxhSyk&#10;x4yfD15qsN8p6fAhl9R92zMrKdFvDa7h1XQ+Dy8/CvPLxQwFe27ZnluY4QhVUk9Jum58/C1CTQZu&#10;cF0rFRcpcEtMBs74QOO4h88k/ADncvT6+eWtfwAAAP//AwBQSwMEFAAGAAgAAAAhAG59uEzjAAAA&#10;CwEAAA8AAABkcnMvZG93bnJldi54bWxMj01PwzAMhu9I/IfISNxYwr4pTScEQpo0PrSB2DVt3KbQ&#10;JKXJtsKvxzuxk2350evH6aK3DdtjF2rvJFwPBDB0hde1qyS8vz1ezYGFqJxWjXco4QcDLLLzs1Ql&#10;2h/cGvebWDEKcSFREkyMbcJ5KAxaFQa+RUe70ndWRRq7iutOHSjcNnwoxJRbVTu6YFSL9waLr83O&#10;SngOL0/fZbncjh7Mql5tXz+XH/mvlJcX/d0tsIh9/IfhqE/qkJFT7ndOB9ZImNwMZ4RKmAqqR0CM&#10;x9TlEkaT+Qx4lvLTH7I/AAAA//8DAFBLAQItABQABgAIAAAAIQC2gziS/gAAAOEBAAATAAAAAAAA&#10;AAAAAAAAAAAAAABbQ29udGVudF9UeXBlc10ueG1sUEsBAi0AFAAGAAgAAAAhADj9If/WAAAAlAEA&#10;AAsAAAAAAAAAAAAAAAAALwEAAF9yZWxzLy5yZWxzUEsBAi0AFAAGAAgAAAAhAOOq39d2AgAAOgUA&#10;AA4AAAAAAAAAAAAAAAAALgIAAGRycy9lMm9Eb2MueG1sUEsBAi0AFAAGAAgAAAAhAG59uEzjAAAA&#10;CwEAAA8AAAAAAAAAAAAAAAAA0AQAAGRycy9kb3ducmV2LnhtbFBLBQYAAAAABAAEAPMAAADgBQAA&#10;AAA=&#10;" fillcolor="#daeef3 [664]" strokecolor="#4f81bd [3204]" strokeweight="2pt">
                <v:textbox>
                  <w:txbxContent>
                    <w:p w:rsidR="00281501" w:rsidRPr="004A7CCA" w:rsidRDefault="00281501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L’ouverture de places d’hébergement pour les</w:t>
                      </w:r>
                      <w:r w:rsid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femmes en pré et post-accouchement sans solution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de logement répond à trois objectifs principaux </w:t>
                      </w:r>
                      <w:proofErr w:type="gramStart"/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:</w:t>
                      </w:r>
                      <w:proofErr w:type="gramEnd"/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br/>
                        <w:t>1. Accéder à une mise à l’abri sans délai ;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br/>
                        <w:t>2. Bénéficier de l’accompagnement sanitaire et</w:t>
                      </w:r>
                      <w:r w:rsid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social nécessaire ;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br/>
                        <w:t>3. Constituer une passerelle vers le logement</w:t>
                      </w:r>
                      <w:r w:rsid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pérenne, en fonction de chaque situation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br/>
                        <w:t>administrative et personnelle</w:t>
                      </w:r>
                    </w:p>
                  </w:txbxContent>
                </v:textbox>
              </v:shape>
            </w:pict>
          </mc:Fallback>
        </mc:AlternateContent>
      </w:r>
      <w:r w:rsidR="00B00F31" w:rsidRPr="00B82655">
        <w:rPr>
          <w:rFonts w:asciiTheme="minorHAnsi" w:eastAsia="MS PGothic" w:hAnsiTheme="minorHAnsi" w:cstheme="minorHAnsi"/>
          <w:color w:val="auto"/>
          <w:szCs w:val="22"/>
        </w:rPr>
        <w:t>Accès à une alimentation et une hygiène adaptées (laits et produits diététiques infantiles, couches</w:t>
      </w:r>
      <w:r w:rsidR="00B00F31">
        <w:rPr>
          <w:rFonts w:asciiTheme="minorHAnsi" w:eastAsia="MS PGothic" w:hAnsiTheme="minorHAnsi" w:cstheme="minorHAnsi"/>
          <w:color w:val="auto"/>
          <w:szCs w:val="22"/>
        </w:rPr>
        <w:t xml:space="preserve"> etc.)</w:t>
      </w:r>
    </w:p>
    <w:p w:rsidR="00B00F31" w:rsidRDefault="00B00F31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>
        <w:rPr>
          <w:rFonts w:asciiTheme="minorHAnsi" w:eastAsia="MS PGothic" w:hAnsiTheme="minorHAnsi" w:cstheme="minorHAnsi"/>
          <w:color w:val="auto"/>
          <w:szCs w:val="22"/>
        </w:rPr>
        <w:t>I</w:t>
      </w:r>
      <w:r w:rsidRPr="00B82655">
        <w:rPr>
          <w:rFonts w:asciiTheme="minorHAnsi" w:eastAsia="MS PGothic" w:hAnsiTheme="minorHAnsi" w:cstheme="minorHAnsi"/>
          <w:color w:val="auto"/>
          <w:szCs w:val="22"/>
        </w:rPr>
        <w:t>nsertion professionnelle,</w:t>
      </w:r>
    </w:p>
    <w:p w:rsidR="00B00F31" w:rsidRPr="00B82655" w:rsidRDefault="00B00F31" w:rsidP="00530622">
      <w:pPr>
        <w:pStyle w:val="Paragraphedeliste"/>
        <w:numPr>
          <w:ilvl w:val="1"/>
          <w:numId w:val="5"/>
        </w:numPr>
        <w:spacing w:line="360" w:lineRule="auto"/>
        <w:ind w:left="709"/>
        <w:rPr>
          <w:rFonts w:asciiTheme="minorHAnsi" w:eastAsia="MS PGothic" w:hAnsiTheme="minorHAnsi" w:cstheme="minorHAnsi"/>
          <w:color w:val="auto"/>
          <w:szCs w:val="22"/>
        </w:rPr>
      </w:pPr>
      <w:r w:rsidRPr="00B82655">
        <w:rPr>
          <w:rFonts w:asciiTheme="minorHAnsi" w:eastAsia="MS PGothic" w:hAnsiTheme="minorHAnsi" w:cstheme="minorHAnsi"/>
          <w:color w:val="auto"/>
          <w:szCs w:val="22"/>
        </w:rPr>
        <w:t xml:space="preserve"> Gestion budgétaire droits et devoirs des locataires</w:t>
      </w:r>
    </w:p>
    <w:p w:rsidR="00E90570" w:rsidRPr="00E90570" w:rsidRDefault="00E90570" w:rsidP="00E90570">
      <w:pPr>
        <w:suppressAutoHyphens w:val="0"/>
        <w:ind w:left="404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DB2234" w:rsidRDefault="00E90570" w:rsidP="00E90570">
      <w:pPr>
        <w:pStyle w:val="Paragraphedeliste"/>
        <w:numPr>
          <w:ilvl w:val="0"/>
          <w:numId w:val="5"/>
        </w:numPr>
        <w:suppressAutoHyphens w:val="0"/>
        <w:ind w:left="284" w:hanging="284"/>
        <w:rPr>
          <w:rFonts w:asciiTheme="minorHAnsi" w:hAnsiTheme="minorHAnsi" w:cstheme="minorHAnsi"/>
          <w:color w:val="auto"/>
          <w:szCs w:val="22"/>
          <w:lang w:eastAsia="fr-FR"/>
        </w:rPr>
      </w:pPr>
      <w:r>
        <w:rPr>
          <w:rFonts w:asciiTheme="minorHAnsi" w:hAnsiTheme="minorHAnsi" w:cstheme="minorHAnsi"/>
          <w:color w:val="auto"/>
          <w:szCs w:val="22"/>
          <w:lang w:eastAsia="fr-FR"/>
        </w:rPr>
        <w:t>P</w:t>
      </w:r>
      <w:r w:rsidR="00DB2234">
        <w:rPr>
          <w:rFonts w:asciiTheme="minorHAnsi" w:hAnsiTheme="minorHAnsi" w:cstheme="minorHAnsi"/>
          <w:color w:val="auto"/>
          <w:szCs w:val="22"/>
          <w:lang w:eastAsia="fr-FR"/>
        </w:rPr>
        <w:t>ersonnel et  qualification</w:t>
      </w:r>
      <w:r w:rsidR="00852ABF">
        <w:rPr>
          <w:rFonts w:asciiTheme="minorHAnsi" w:hAnsiTheme="minorHAnsi" w:cstheme="minorHAnsi"/>
          <w:color w:val="auto"/>
          <w:szCs w:val="22"/>
          <w:lang w:eastAsia="fr-FR"/>
        </w:rPr>
        <w:t xml:space="preserve"> (effectif, ETP)</w:t>
      </w:r>
    </w:p>
    <w:p w:rsidR="00E90570" w:rsidRPr="00E90570" w:rsidRDefault="00E90570" w:rsidP="00E90570">
      <w:pPr>
        <w:suppressAutoHyphens w:val="0"/>
        <w:ind w:left="-22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DB2234" w:rsidRDefault="00E90570" w:rsidP="00E90570">
      <w:pPr>
        <w:pStyle w:val="Paragraphedeliste"/>
        <w:numPr>
          <w:ilvl w:val="0"/>
          <w:numId w:val="18"/>
        </w:numPr>
        <w:suppressAutoHyphens w:val="0"/>
        <w:ind w:left="284"/>
        <w:rPr>
          <w:rFonts w:asciiTheme="minorHAnsi" w:hAnsiTheme="minorHAnsi" w:cstheme="minorHAnsi"/>
          <w:color w:val="auto"/>
          <w:szCs w:val="22"/>
          <w:lang w:eastAsia="fr-FR"/>
        </w:rPr>
      </w:pPr>
      <w:r>
        <w:rPr>
          <w:rFonts w:asciiTheme="minorHAnsi" w:hAnsiTheme="minorHAnsi" w:cstheme="minorHAnsi"/>
          <w:bCs/>
          <w:color w:val="auto"/>
          <w:szCs w:val="22"/>
          <w:lang w:eastAsia="fr-FR"/>
        </w:rPr>
        <w:t>P</w:t>
      </w:r>
      <w:r w:rsidR="00DB2234">
        <w:rPr>
          <w:rFonts w:asciiTheme="minorHAnsi" w:hAnsiTheme="minorHAnsi" w:cstheme="minorHAnsi"/>
          <w:bCs/>
          <w:color w:val="auto"/>
          <w:szCs w:val="22"/>
          <w:lang w:eastAsia="fr-FR"/>
        </w:rPr>
        <w:t xml:space="preserve">rojet social </w:t>
      </w:r>
    </w:p>
    <w:p w:rsidR="00775F4F" w:rsidRDefault="00775F4F" w:rsidP="00775F4F">
      <w:pPr>
        <w:suppressAutoHyphens w:val="0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775F4F" w:rsidRPr="00775F4F" w:rsidRDefault="00775F4F" w:rsidP="00775F4F">
      <w:pPr>
        <w:suppressAutoHyphens w:val="0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90570" w:rsidRPr="00E90570" w:rsidRDefault="00DB2234" w:rsidP="00E90570">
      <w:pPr>
        <w:pStyle w:val="Paragraphedeliste"/>
        <w:numPr>
          <w:ilvl w:val="0"/>
          <w:numId w:val="5"/>
        </w:numPr>
        <w:suppressAutoHyphens w:val="0"/>
        <w:ind w:left="284"/>
        <w:rPr>
          <w:rFonts w:asciiTheme="minorHAnsi" w:hAnsiTheme="minorHAnsi" w:cstheme="minorHAnsi"/>
          <w:color w:val="auto"/>
          <w:szCs w:val="22"/>
          <w:lang w:eastAsia="fr-FR"/>
        </w:rPr>
      </w:pPr>
      <w:r>
        <w:rPr>
          <w:rFonts w:asciiTheme="minorHAnsi" w:hAnsiTheme="minorHAnsi" w:cstheme="minorHAnsi"/>
          <w:bCs/>
          <w:color w:val="auto"/>
          <w:szCs w:val="22"/>
          <w:lang w:eastAsia="fr-FR"/>
        </w:rPr>
        <w:t>Modalité</w:t>
      </w:r>
      <w:r w:rsidR="00E90570">
        <w:rPr>
          <w:rFonts w:asciiTheme="minorHAnsi" w:hAnsiTheme="minorHAnsi" w:cstheme="minorHAnsi"/>
          <w:bCs/>
          <w:color w:val="auto"/>
          <w:szCs w:val="22"/>
          <w:lang w:eastAsia="fr-FR"/>
        </w:rPr>
        <w:t>s</w:t>
      </w:r>
      <w:r>
        <w:rPr>
          <w:rFonts w:asciiTheme="minorHAnsi" w:hAnsiTheme="minorHAnsi" w:cstheme="minorHAnsi"/>
          <w:bCs/>
          <w:color w:val="auto"/>
          <w:szCs w:val="22"/>
          <w:lang w:eastAsia="fr-FR"/>
        </w:rPr>
        <w:t xml:space="preserve"> d’intervention favorisant la fluidité du dispositif </w:t>
      </w:r>
    </w:p>
    <w:p w:rsidR="00EE6B72" w:rsidRPr="00E90570" w:rsidRDefault="00150E57" w:rsidP="00E90570">
      <w:pPr>
        <w:suppressAutoHyphens w:val="0"/>
        <w:ind w:left="-76"/>
        <w:rPr>
          <w:rFonts w:asciiTheme="minorHAnsi" w:hAnsiTheme="minorHAnsi" w:cstheme="minorHAnsi"/>
          <w:color w:val="auto"/>
          <w:szCs w:val="22"/>
          <w:lang w:eastAsia="fr-FR"/>
        </w:rPr>
      </w:pPr>
      <w:proofErr w:type="gramStart"/>
      <w:r>
        <w:rPr>
          <w:rFonts w:asciiTheme="minorHAnsi" w:hAnsiTheme="minorHAnsi" w:cstheme="minorHAnsi"/>
          <w:bCs/>
          <w:color w:val="auto"/>
          <w:szCs w:val="22"/>
          <w:lang w:eastAsia="fr-FR"/>
        </w:rPr>
        <w:t>et</w:t>
      </w:r>
      <w:proofErr w:type="gramEnd"/>
      <w:r>
        <w:rPr>
          <w:rFonts w:asciiTheme="minorHAnsi" w:hAnsiTheme="minorHAnsi" w:cstheme="minorHAnsi"/>
          <w:bCs/>
          <w:color w:val="auto"/>
          <w:szCs w:val="22"/>
          <w:lang w:eastAsia="fr-FR"/>
        </w:rPr>
        <w:t xml:space="preserve"> </w:t>
      </w:r>
      <w:r w:rsidR="00DB2234" w:rsidRPr="00E90570">
        <w:rPr>
          <w:rFonts w:asciiTheme="minorHAnsi" w:hAnsiTheme="minorHAnsi" w:cstheme="minorHAnsi"/>
          <w:bCs/>
          <w:color w:val="auto"/>
          <w:szCs w:val="22"/>
          <w:lang w:eastAsia="fr-FR"/>
        </w:rPr>
        <w:t xml:space="preserve"> caractère ascendant du parcours résidentiel</w:t>
      </w:r>
    </w:p>
    <w:p w:rsidR="00EE6B72" w:rsidRDefault="00EE6B72">
      <w:pPr>
        <w:suppressAutoHyphens w:val="0"/>
        <w:ind w:left="404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ind w:left="426" w:hanging="22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Pr="00D57ED7" w:rsidRDefault="00B33E7E" w:rsidP="00D57ED7">
      <w:pPr>
        <w:pStyle w:val="Paragraphedeliste"/>
        <w:numPr>
          <w:ilvl w:val="0"/>
          <w:numId w:val="4"/>
        </w:numPr>
        <w:suppressAutoHyphens w:val="0"/>
        <w:ind w:left="0" w:firstLine="0"/>
        <w:jc w:val="center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Budget de fonctionnement</w:t>
      </w:r>
    </w:p>
    <w:p w:rsidR="00D57ED7" w:rsidRPr="00D57ED7" w:rsidRDefault="00D57ED7" w:rsidP="00D57ED7">
      <w:pPr>
        <w:suppressAutoHyphens w:val="0"/>
        <w:jc w:val="center"/>
        <w:rPr>
          <w:rFonts w:asciiTheme="minorHAnsi" w:hAnsiTheme="minorHAnsi" w:cstheme="minorHAnsi"/>
          <w:b/>
          <w:color w:val="auto"/>
          <w:szCs w:val="22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5"/>
        <w:gridCol w:w="1045"/>
        <w:gridCol w:w="3705"/>
        <w:gridCol w:w="1045"/>
      </w:tblGrid>
      <w:tr w:rsidR="00BE6042" w:rsidRPr="00BE6042" w:rsidTr="00BE6042">
        <w:trPr>
          <w:tblCellSpacing w:w="0" w:type="dxa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20"/>
                <w:lang w:eastAsia="fr-FR"/>
              </w:rPr>
              <w:t>CHARGES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20"/>
                <w:lang w:eastAsia="fr-FR"/>
              </w:rPr>
              <w:t>Montant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20"/>
                <w:lang w:eastAsia="fr-FR"/>
              </w:rPr>
              <w:t>PRODUITS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20"/>
                <w:lang w:eastAsia="fr-FR"/>
              </w:rPr>
              <w:t>Montant</w:t>
            </w:r>
          </w:p>
        </w:tc>
      </w:tr>
      <w:tr w:rsidR="00BE6042" w:rsidRPr="00BE6042" w:rsidTr="00BE6042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i/>
                <w:iCs/>
                <w:color w:val="000080"/>
                <w:spacing w:val="-2"/>
                <w:sz w:val="18"/>
                <w:szCs w:val="18"/>
                <w:lang w:eastAsia="fr-FR"/>
              </w:rPr>
              <w:t>CHARGES DIRECTES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i/>
                <w:iCs/>
                <w:color w:val="000080"/>
                <w:spacing w:val="-2"/>
                <w:sz w:val="18"/>
                <w:szCs w:val="18"/>
                <w:lang w:eastAsia="fr-FR"/>
              </w:rPr>
              <w:t>RESSOURCES DIRECTES</w:t>
            </w:r>
          </w:p>
        </w:tc>
      </w:tr>
      <w:tr w:rsidR="00BE6042" w:rsidRPr="00BE6042" w:rsidTr="00BE6042">
        <w:trPr>
          <w:trHeight w:val="36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60 - Achats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70 – Vente de produits finis, de marchandises, prestations de services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3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5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Achats matières et fournitures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73 – Dotations et produits de tarification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5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Autres fournitures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74 – Subventions d’exploitation</w:t>
            </w:r>
            <w:bookmarkStart w:id="1" w:name="sdfootnote1anc"/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fldChar w:fldCharType="begin"/>
            </w: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instrText xml:space="preserve"> HYPERLINK "" \l "sdfootnote1sym" </w:instrText>
            </w: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fldChar w:fldCharType="separate"/>
            </w:r>
            <w:r w:rsidRPr="00BE6042">
              <w:rPr>
                <w:rFonts w:ascii="Liberation Sans" w:hAnsi="Liberation Sans" w:cs="Liberation Sans"/>
                <w:b/>
                <w:bCs/>
                <w:spacing w:val="-2"/>
                <w:sz w:val="9"/>
                <w:szCs w:val="9"/>
                <w:u w:val="single"/>
                <w:vertAlign w:val="superscript"/>
                <w:lang w:eastAsia="fr-FR"/>
              </w:rPr>
              <w:t>1</w:t>
            </w: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fldChar w:fldCharType="end"/>
            </w:r>
            <w:bookmarkEnd w:id="1"/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</w:tr>
      <w:tr w:rsidR="00BE6042" w:rsidRPr="00BE6042" w:rsidTr="00BE6042">
        <w:trPr>
          <w:trHeight w:val="36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61 – Services extérieurs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36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 xml:space="preserve">Etat : préciser le(s) ministère(s), directions ou services déconcentrés sollicités </w:t>
            </w:r>
            <w:proofErr w:type="spell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cf</w:t>
            </w:r>
            <w:proofErr w:type="spell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 xml:space="preserve"> 1ére page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3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Locations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Entretien et réparation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Assurance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proofErr w:type="spell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Conseil.s</w:t>
            </w:r>
            <w:proofErr w:type="spell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 xml:space="preserve"> </w:t>
            </w:r>
            <w:proofErr w:type="gram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Régional(</w:t>
            </w:r>
            <w:proofErr w:type="gram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aux)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Documentation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5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62 – Autres services extérieurs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proofErr w:type="spell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Conseil.s</w:t>
            </w:r>
            <w:proofErr w:type="spell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 xml:space="preserve"> </w:t>
            </w:r>
            <w:proofErr w:type="gram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Départemental(</w:t>
            </w:r>
            <w:proofErr w:type="gram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aux)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2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Rémunérations intermédiaires et honoraires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2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Publicité, publications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-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Déplacements, missions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4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4"/>
                <w:sz w:val="14"/>
                <w:szCs w:val="14"/>
                <w:lang w:eastAsia="fr-FR"/>
              </w:rPr>
              <w:t>Communes, communautés de communes ou d’agglomérations :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2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Services bancaires, autres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63 – impôts et taxes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Impôts et taxes sur rémunération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Autres impôts et taxes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Organismes sociaux (Caf, etc. Détailler) 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64 – Charges de personnel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 xml:space="preserve">Fonds européens (FSE, FEDER, </w:t>
            </w:r>
            <w:proofErr w:type="spellStart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etc</w:t>
            </w:r>
            <w:proofErr w:type="spellEnd"/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Rémunération des personnels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L’agence de services et de paiement (emplois aidés)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2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Charges sociales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2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Autres établissements publics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2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Autres charges de personnel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Aides privées (fondation)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65 – Autres charges de gestion courante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75 – Autres produits de gestion courante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756. Cotisations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4"/>
                <w:szCs w:val="14"/>
                <w:lang w:eastAsia="fr-FR"/>
              </w:rPr>
              <w:t>758 Dons manuels - Mécénat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66 – Charges financières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76 – Produits financiers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6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67 – Charges exceptionnelles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77 – Produits exceptionnels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68 – Dotation aux amortissements, provisions et engagements à réaliser sur ressources affectées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78 – Reprises sur amortissements et provisions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69 – Impôts sur les bénéfices (IS) ; Participation des salariés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66"/>
                <w:spacing w:val="-2"/>
                <w:sz w:val="16"/>
                <w:szCs w:val="16"/>
                <w:lang w:eastAsia="fr-FR"/>
              </w:rPr>
              <w:t>79 – Transfert de charges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6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i/>
                <w:iCs/>
                <w:color w:val="000000"/>
                <w:spacing w:val="-2"/>
                <w:sz w:val="16"/>
                <w:szCs w:val="16"/>
                <w:lang w:eastAsia="fr-FR"/>
              </w:rPr>
              <w:t>CHARGES INDIRECTES REPARTIES AFFECTEES AU PROJET</w:t>
            </w:r>
          </w:p>
        </w:tc>
        <w:tc>
          <w:tcPr>
            <w:tcW w:w="25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i/>
                <w:iCs/>
                <w:color w:val="000000"/>
                <w:spacing w:val="-2"/>
                <w:sz w:val="16"/>
                <w:szCs w:val="16"/>
                <w:lang w:eastAsia="fr-FR"/>
              </w:rPr>
              <w:t>RESSOURCES PROPRES AFFECTEES AU PROJET</w:t>
            </w: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16"/>
                <w:szCs w:val="16"/>
                <w:lang w:eastAsia="fr-FR"/>
              </w:rPr>
              <w:t>Charges fixes de fonctionnement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16"/>
                <w:szCs w:val="16"/>
                <w:lang w:eastAsia="fr-FR"/>
              </w:rPr>
              <w:t>Frais financiers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3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3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80"/>
                <w:spacing w:val="-2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4"/>
                <w:szCs w:val="56"/>
                <w:lang w:eastAsia="fr-FR"/>
              </w:rPr>
            </w:pPr>
          </w:p>
        </w:tc>
      </w:tr>
      <w:tr w:rsidR="00BE6042" w:rsidRPr="00BE6042" w:rsidTr="00BE6042">
        <w:trPr>
          <w:trHeight w:val="165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00"/>
                <w:spacing w:val="-2"/>
                <w:sz w:val="18"/>
                <w:szCs w:val="18"/>
                <w:lang w:eastAsia="fr-FR"/>
              </w:rPr>
              <w:t>TOTAL DES CHARGES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color w:val="000000"/>
                <w:spacing w:val="-2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00"/>
                <w:spacing w:val="-2"/>
                <w:sz w:val="18"/>
                <w:szCs w:val="18"/>
                <w:lang w:eastAsia="fr-FR"/>
              </w:rPr>
              <w:t>TOTAL DES PRODUITS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65" w:lineRule="atLeast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i/>
                <w:iCs/>
                <w:color w:val="000080"/>
                <w:spacing w:val="-2"/>
                <w:sz w:val="16"/>
                <w:szCs w:val="16"/>
                <w:lang w:eastAsia="fr-FR"/>
              </w:rPr>
              <w:t>0</w:t>
            </w:r>
          </w:p>
        </w:tc>
      </w:tr>
      <w:tr w:rsidR="00BE6042" w:rsidRPr="00BE6042" w:rsidTr="00BE6042">
        <w:trPr>
          <w:trHeight w:val="150"/>
          <w:tblCellSpacing w:w="0" w:type="dxa"/>
        </w:trPr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00"/>
                <w:spacing w:val="-2"/>
                <w:sz w:val="18"/>
                <w:szCs w:val="18"/>
                <w:lang w:eastAsia="fr-FR"/>
              </w:rPr>
              <w:t>Excédent prévisionnel (bénéfice)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  <w:tc>
          <w:tcPr>
            <w:tcW w:w="1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150" w:lineRule="atLeast"/>
              <w:jc w:val="center"/>
              <w:rPr>
                <w:rFonts w:ascii="Arial" w:hAnsi="Arial" w:cs="Arial"/>
                <w:color w:val="000080"/>
                <w:spacing w:val="-2"/>
                <w:sz w:val="56"/>
                <w:szCs w:val="56"/>
                <w:lang w:eastAsia="fr-FR"/>
              </w:rPr>
            </w:pPr>
            <w:r w:rsidRPr="00BE6042">
              <w:rPr>
                <w:rFonts w:ascii="Liberation Sans" w:hAnsi="Liberation Sans" w:cs="Liberation Sans"/>
                <w:b/>
                <w:bCs/>
                <w:color w:val="000000"/>
                <w:spacing w:val="-2"/>
                <w:sz w:val="18"/>
                <w:szCs w:val="18"/>
                <w:lang w:eastAsia="fr-FR"/>
              </w:rPr>
              <w:t>Insuffisance prévisionnelle (déficit)</w:t>
            </w:r>
          </w:p>
        </w:tc>
        <w:tc>
          <w:tcPr>
            <w:tcW w:w="5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E6042" w:rsidRPr="00BE6042" w:rsidRDefault="00BE6042" w:rsidP="00BE6042">
            <w:pPr>
              <w:suppressAutoHyphens w:val="0"/>
              <w:spacing w:before="100" w:beforeAutospacing="1" w:line="288" w:lineRule="auto"/>
              <w:jc w:val="center"/>
              <w:rPr>
                <w:rFonts w:ascii="Arial" w:hAnsi="Arial" w:cs="Arial"/>
                <w:i/>
                <w:iCs/>
                <w:color w:val="000080"/>
                <w:spacing w:val="-2"/>
                <w:sz w:val="16"/>
                <w:szCs w:val="56"/>
                <w:lang w:eastAsia="fr-FR"/>
              </w:rPr>
            </w:pPr>
          </w:p>
        </w:tc>
      </w:tr>
    </w:tbl>
    <w:p w:rsidR="00852ABF" w:rsidRDefault="00852ABF" w:rsidP="00852ABF">
      <w:pPr>
        <w:suppressAutoHyphens w:val="0"/>
        <w:rPr>
          <w:rFonts w:asciiTheme="minorHAnsi" w:hAnsiTheme="minorHAnsi" w:cstheme="minorHAnsi"/>
          <w:b/>
          <w:color w:val="auto"/>
          <w:szCs w:val="22"/>
          <w:lang w:eastAsia="fr-FR"/>
        </w:rPr>
      </w:pPr>
    </w:p>
    <w:p w:rsidR="00D57ED7" w:rsidRPr="00852ABF" w:rsidRDefault="00D57ED7" w:rsidP="00852ABF">
      <w:pPr>
        <w:suppressAutoHyphens w:val="0"/>
        <w:rPr>
          <w:rFonts w:asciiTheme="minorHAnsi" w:hAnsiTheme="minorHAnsi" w:cstheme="minorHAnsi"/>
          <w:b/>
          <w:color w:val="auto"/>
          <w:szCs w:val="22"/>
          <w:lang w:eastAsia="fr-FR"/>
        </w:rPr>
      </w:pPr>
    </w:p>
    <w:p w:rsidR="00B11690" w:rsidRDefault="00B11690" w:rsidP="00D57ED7">
      <w:pPr>
        <w:pStyle w:val="Paragraphedeliste"/>
        <w:numPr>
          <w:ilvl w:val="0"/>
          <w:numId w:val="4"/>
        </w:numPr>
        <w:suppressAutoHyphens w:val="0"/>
        <w:ind w:left="0" w:firstLine="0"/>
        <w:jc w:val="center"/>
        <w:rPr>
          <w:rFonts w:asciiTheme="minorHAnsi" w:hAnsiTheme="minorHAnsi" w:cstheme="minorHAnsi"/>
          <w:b/>
          <w:color w:val="auto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color w:val="auto"/>
          <w:szCs w:val="22"/>
          <w:lang w:eastAsia="fr-FR"/>
        </w:rPr>
        <w:t>Evaluation</w:t>
      </w:r>
    </w:p>
    <w:p w:rsidR="00EE6B72" w:rsidRDefault="00EE6B72">
      <w:pPr>
        <w:suppressAutoHyphens w:val="0"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154FB" w:rsidP="00775F4F">
      <w:pPr>
        <w:suppressAutoHyphens w:val="0"/>
        <w:rPr>
          <w:rFonts w:asciiTheme="minorHAnsi" w:hAnsiTheme="minorHAnsi" w:cstheme="minorHAnsi"/>
          <w:color w:val="auto"/>
          <w:szCs w:val="22"/>
          <w:lang w:eastAsia="fr-FR"/>
        </w:rPr>
      </w:pPr>
      <w:r w:rsidRPr="00C30FD2">
        <w:rPr>
          <w:rFonts w:asciiTheme="minorHAnsi" w:hAnsiTheme="minorHAnsi" w:cstheme="minorHAnsi"/>
          <w:noProof/>
          <w:color w:val="auto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045E1" wp14:editId="3285AF18">
                <wp:simplePos x="0" y="0"/>
                <wp:positionH relativeFrom="column">
                  <wp:posOffset>3128009</wp:posOffset>
                </wp:positionH>
                <wp:positionV relativeFrom="paragraph">
                  <wp:posOffset>12065</wp:posOffset>
                </wp:positionV>
                <wp:extent cx="3114675" cy="1790700"/>
                <wp:effectExtent l="0" t="0" r="2857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79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4FB" w:rsidRPr="004A7CCA" w:rsidRDefault="00E154FB" w:rsidP="00BE6042">
                            <w:pPr>
                              <w:suppressAutoHyphens w:val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L’opérateur s’engage à respecter les principes</w:t>
                            </w:r>
                            <w:r w:rsid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suivants :</w:t>
                            </w:r>
                          </w:p>
                          <w:p w:rsidR="00E154FB" w:rsidRPr="004A7CCA" w:rsidRDefault="00E154FB" w:rsidP="00BE6042">
                            <w:pPr>
                              <w:suppressAutoHyphens w:val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• Rendre son action lisible auprès des </w:t>
                            </w:r>
                            <w:r w:rsidR="00BE6042"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p</w:t>
                            </w: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artenaires à l’aide d’un document de présentation de ses modalités d’intervention ;</w:t>
                            </w:r>
                          </w:p>
                          <w:p w:rsidR="00E154FB" w:rsidRPr="004A7CCA" w:rsidRDefault="00E154FB" w:rsidP="00BE6042">
                            <w:pPr>
                              <w:suppressAutoHyphens w:val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• Renseigner les indicateurs détaillés dans l’annexe n°1 du cahier des charges</w:t>
                            </w:r>
                          </w:p>
                          <w:p w:rsidR="00E154FB" w:rsidRPr="004A7CCA" w:rsidRDefault="00E154FB" w:rsidP="00BE6042">
                            <w:pPr>
                              <w:suppressAutoHyphens w:val="0"/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4A7C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• Rendre visible des phénomènes, alerter sur les dysfonctionnements</w:t>
                            </w:r>
                          </w:p>
                          <w:p w:rsidR="00852ABF" w:rsidRPr="00281501" w:rsidRDefault="00852ABF" w:rsidP="00852ABF">
                            <w:pPr>
                              <w:rPr>
                                <w:rFonts w:asciiTheme="minorHAnsi" w:eastAsia="MS PGothic" w:hAnsiTheme="minorHAnsi" w:cstheme="minorHAnsi"/>
                                <w:color w:val="auto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6.3pt;margin-top:.95pt;width:245.25pt;height:1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TOeQIAADoFAAAOAAAAZHJzL2Uyb0RvYy54bWysVE2P0zAQvSPxHyzfaZLS3e5GTVdLl0VI&#10;y4dYuHBzbaex1vEE221Sfj1juw0tICEhLpY9nnkzb+bZi5uh1WQnrVNgKlpMckqk4SCU2VT0y+f7&#10;F1eUOM+MYBqMrOheOnqzfP5s0XelnEIDWkhLEMS4su8q2njflVnmeCNb5ibQSYOXNdiWeTzaTSYs&#10;6xG91dk0zy+zHqzoLHDpHFrv0iVdRvy6ltx/qGsnPdEVxdp8XG1c12HNlgtWbizrGsUPZbB/qKJl&#10;ymDSEeqOeUa2Vv0G1SpuwUHtJxzaDOpacRk5IJsi/4XNY8M6Gblgc1w3tsn9P1j+fvfREiUqioMy&#10;rMURfcVBESGJl4OXZBpa1HeuRM/HDn398AoGHHWk67oH4E+OGFg1zGzkrbXQN5IJLLEIkdlJaMJx&#10;AWTdvwOBudjWQwQaatuG/mFHCKLjqPbjeLAOwtH4sihml/MLSjjeFfPrfJ7HAWasPIZ31vk3EloS&#10;NhW1OP8Iz3YPzodyWHl0CdkcaCXuldbxEDQnV9qSHUO1MM6l8Ymm3rZYb7Kj6lJaVqIZ1ZXMV0cz&#10;pojqDUgx4VkSbUKq0KHXRkTxeaZ02mNkuI4tC1069MvvtQxB2nySNY4KOzGNpMY05wUnmtE7hNVI&#10;bww8TO2cqUaWKejgG8JkfDxjYP73jGNEzArGj8GtMmD/BCCexszJ/8g+cQ7a8cN6iPochbgGsUcJ&#10;WUiPGT8f3DRgv1PS40OuqPu2ZVZSot8alOF1MZuFlx8Ps4v5FA/29GZ9esMMR6iKekrSduXjbxE4&#10;GbhFudYqCinUlio51IwPNI778JmEH+D0HL1+fnnLHwAAAP//AwBQSwMEFAAGAAgAAAAhAFNQ9dTg&#10;AAAACQEAAA8AAABkcnMvZG93bnJldi54bWxMjzFPwzAQhXck/oN1SCyIOk2rKglxKlTBxgAtA2xu&#10;fMSh8TmK3Sbl13NMZTx9T+99V64n14kTDqH1pGA+S0Ag1d601Ch43z3fZyBC1GR05wkVnDHAurq+&#10;KnVh/EhveNrGRnAJhUIrsDH2hZShtuh0mPkeidmXH5yOfA6NNIMeudx1Mk2SlXS6JV6wuseNxfqw&#10;PToFL719PX9+3G1Mj2O6fPremUP4Uer2Znp8ABFxipcw/OmzOlTstPdHMkF0CpZ5uuIogxwE8zxb&#10;zEHsFaTZIgdZlfL/B9UvAAAA//8DAFBLAQItABQABgAIAAAAIQC2gziS/gAAAOEBAAATAAAAAAAA&#10;AAAAAAAAAAAAAABbQ29udGVudF9UeXBlc10ueG1sUEsBAi0AFAAGAAgAAAAhADj9If/WAAAAlAEA&#10;AAsAAAAAAAAAAAAAAAAALwEAAF9yZWxzLy5yZWxzUEsBAi0AFAAGAAgAAAAhAFBFZM55AgAAOgUA&#10;AA4AAAAAAAAAAAAAAAAALgIAAGRycy9lMm9Eb2MueG1sUEsBAi0AFAAGAAgAAAAhAFNQ9dTgAAAA&#10;CQEAAA8AAAAAAAAAAAAAAAAA0wQAAGRycy9kb3ducmV2LnhtbFBLBQYAAAAABAAEAPMAAADgBQAA&#10;AAA=&#10;" fillcolor="#dbe5f1 [660]" strokecolor="#4f81bd [3204]" strokeweight="2pt">
                <v:textbox>
                  <w:txbxContent>
                    <w:p w:rsidR="00E154FB" w:rsidRPr="004A7CCA" w:rsidRDefault="00E154FB" w:rsidP="00BE6042">
                      <w:pPr>
                        <w:suppressAutoHyphens w:val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L’opérateur s’engage à respecter les principes</w:t>
                      </w:r>
                      <w:r w:rsid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suivants :</w:t>
                      </w:r>
                    </w:p>
                    <w:p w:rsidR="00E154FB" w:rsidRPr="004A7CCA" w:rsidRDefault="00E154FB" w:rsidP="00BE6042">
                      <w:pPr>
                        <w:suppressAutoHyphens w:val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• Rendre son action lisible auprès des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BE6042"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p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artenaires à l’aide d’un document de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présentation de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ses modalités d’intervention ;</w:t>
                      </w:r>
                    </w:p>
                    <w:p w:rsidR="00E154FB" w:rsidRPr="004A7CCA" w:rsidRDefault="00E154FB" w:rsidP="00BE6042">
                      <w:pPr>
                        <w:suppressAutoHyphens w:val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• Renseigner les indicateurs détaillés dans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l’annexe n°1 du cahier des charges</w:t>
                      </w:r>
                    </w:p>
                    <w:p w:rsidR="00E154FB" w:rsidRPr="004A7CCA" w:rsidRDefault="00E154FB" w:rsidP="00BE6042">
                      <w:pPr>
                        <w:suppressAutoHyphens w:val="0"/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>• Rendre visible des phénomènes, alerter sur</w:t>
                      </w:r>
                      <w:r w:rsidRPr="004A7C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les dysfonctionnements</w:t>
                      </w:r>
                    </w:p>
                    <w:p w:rsidR="00852ABF" w:rsidRPr="00281501" w:rsidRDefault="00852ABF" w:rsidP="00852ABF">
                      <w:pPr>
                        <w:rPr>
                          <w:rFonts w:asciiTheme="minorHAnsi" w:eastAsia="MS PGothic" w:hAnsiTheme="minorHAnsi" w:cstheme="minorHAnsi"/>
                          <w:color w:val="auto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Default="00EE6B72">
      <w:pPr>
        <w:suppressAutoHyphens w:val="0"/>
        <w:ind w:right="170"/>
        <w:contextualSpacing/>
        <w:rPr>
          <w:rFonts w:asciiTheme="minorHAnsi" w:hAnsiTheme="minorHAnsi" w:cstheme="minorHAnsi"/>
          <w:color w:val="auto"/>
          <w:szCs w:val="22"/>
          <w:lang w:eastAsia="fr-FR"/>
        </w:rPr>
      </w:pPr>
    </w:p>
    <w:p w:rsidR="00EE6B72" w:rsidRPr="00B11690" w:rsidRDefault="00EE6B72" w:rsidP="00B11690">
      <w:pPr>
        <w:rPr>
          <w:rFonts w:asciiTheme="minorHAnsi" w:hAnsiTheme="minorHAnsi" w:cstheme="minorHAnsi"/>
          <w:color w:val="auto"/>
          <w:szCs w:val="22"/>
        </w:rPr>
      </w:pPr>
    </w:p>
    <w:p w:rsidR="00EE6B72" w:rsidRDefault="00EE6B72">
      <w:pPr>
        <w:contextualSpacing/>
        <w:rPr>
          <w:rFonts w:asciiTheme="minorHAnsi" w:hAnsiTheme="minorHAnsi" w:cstheme="minorHAnsi"/>
          <w:color w:val="auto"/>
          <w:szCs w:val="22"/>
        </w:rPr>
      </w:pPr>
    </w:p>
    <w:p w:rsidR="00EE6B72" w:rsidRDefault="00EE6B72">
      <w:pPr>
        <w:contextualSpacing/>
        <w:rPr>
          <w:rFonts w:asciiTheme="minorHAnsi" w:hAnsiTheme="minorHAnsi" w:cstheme="minorHAnsi"/>
          <w:color w:val="auto"/>
          <w:szCs w:val="22"/>
        </w:rPr>
      </w:pPr>
    </w:p>
    <w:p w:rsidR="00EE6B72" w:rsidRDefault="00EE6B72">
      <w:pPr>
        <w:contextualSpacing/>
      </w:pPr>
    </w:p>
    <w:sectPr w:rsidR="00EE6B72" w:rsidSect="00530622">
      <w:headerReference w:type="default" r:id="rId12"/>
      <w:pgSz w:w="11906" w:h="16838"/>
      <w:pgMar w:top="993" w:right="1416" w:bottom="1089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7E" w:rsidRDefault="00F0017E">
      <w:r>
        <w:separator/>
      </w:r>
    </w:p>
  </w:endnote>
  <w:endnote w:type="continuationSeparator" w:id="0">
    <w:p w:rsidR="00F0017E" w:rsidRDefault="00F0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-Th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ianne-Bold">
    <w:altName w:val="Times New Roman"/>
    <w:panose1 w:val="00000000000000000000"/>
    <w:charset w:val="00"/>
    <w:family w:val="roman"/>
    <w:notTrueType/>
    <w:pitch w:val="default"/>
  </w:font>
  <w:font w:name="Mariann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7E" w:rsidRDefault="00F0017E">
      <w:r>
        <w:separator/>
      </w:r>
    </w:p>
  </w:footnote>
  <w:footnote w:type="continuationSeparator" w:id="0">
    <w:p w:rsidR="00F0017E" w:rsidRDefault="00F00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72" w:rsidRDefault="00F205BB">
    <w:pPr>
      <w:pStyle w:val="En-tte"/>
    </w:pPr>
    <w:r>
      <w:rPr>
        <w:noProof/>
        <w:lang w:eastAsia="fr-FR"/>
      </w:rPr>
      <w:t xml:space="preserve"> </w:t>
    </w:r>
    <w:r w:rsidR="00B33E7E">
      <w:rPr>
        <w:noProof/>
        <w:lang w:eastAsia="fr-FR"/>
      </w:rPr>
      <mc:AlternateContent>
        <mc:Choice Requires="wps">
          <w:drawing>
            <wp:anchor distT="0" distB="0" distL="113665" distR="114300" simplePos="0" relativeHeight="4" behindDoc="1" locked="0" layoutInCell="1" allowOverlap="1" wp14:anchorId="6CBD50E6" wp14:editId="35D58B22">
              <wp:simplePos x="0" y="0"/>
              <wp:positionH relativeFrom="rightMargin">
                <wp:align>center</wp:align>
              </wp:positionH>
              <wp:positionV relativeFrom="page">
                <wp:posOffset>2672715</wp:posOffset>
              </wp:positionV>
              <wp:extent cx="478155" cy="478155"/>
              <wp:effectExtent l="9525" t="8255" r="8255" b="0"/>
              <wp:wrapNone/>
              <wp:docPr id="2" name="Ellips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360" cy="4773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65875265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EE6B72" w:rsidRDefault="00B33E7E">
                              <w:pPr>
                                <w:pStyle w:val="Contenudecadre"/>
                              </w:pP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17873">
                                <w:rPr>
                                  <w:rStyle w:val="Numrodepage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Ellipse 20" o:spid="_x0000_s1031" style="position:absolute;margin-left:0;margin-top:210.45pt;width:37.65pt;height:37.65pt;z-index:-503316476;visibility:visible;mso-wrap-style:square;mso-wrap-distance-left:8.95pt;mso-wrap-distance-top:0;mso-wrap-distance-right:9pt;mso-wrap-distance-bottom:0;mso-position-horizontal:center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4U3wEAACkEAAAOAAAAZHJzL2Uyb0RvYy54bWysU8GO0zAQvSPxD5bvNG1BXYiarljKIiQE&#10;KxY+wHXGjSXbY9neJv17xk42XeC0iIsztt+88Xsz2V4P1rAThKjRNXy1WHIGTmKr3bHhP3/cvnrL&#10;WUzCtcKgg4afIfLr3csX297XsMYOTQuBEYmLde8b3qXk66qKsgMr4gI9OLpUGKxItA3Hqg2iJ3Zr&#10;qvVyual6DK0PKCFGOt2Pl3xX+JUCmb4pFSEx03B6WyprKOshr9VuK+pjEL7TcnqG+IdXWKEdFZ2p&#10;9iIJ9hD0X1RWy4ARVVpItBUqpSUUDaRmtfxDzX0nPBQtZE70s03x/9HKr6e7wHTb8DVnTlhq0Udj&#10;tI/A1sWd3seaQPf+LpBXeRcpzFIHFWz+kgg2FEfPs6MwJCbp8M3V1esN+S7paoqJpbok+xDTJ0DL&#10;ctBwGGsXK8XpS0wj+hGVy0U0ur3VxpRNOB4+mMBOgvr7bn9zs1nlllKB32DGZbDDnDZe55PqoqZE&#10;6Wwg44z7Doo8KaJKFTmVGQeHJpskPY4P1SoJGaiI/5m5U0rOhjKvz8yfk0p9dGnOt9phKG48UZfD&#10;NBwGciGHB2zP1H/z2dFMkagwBZnM4fuHhEqXHlzAk280j8Xn6d/JA/90X1CXP3z3CwAA//8DAFBL&#10;AwQUAAYACAAAACEAoydPqt0AAAAHAQAADwAAAGRycy9kb3ducmV2LnhtbEyPwU7DMBBE70j8g7VI&#10;3KhDgEBDnAqB6AFVIAIf4NjbJGCvo9htw9+zPcFxZ0Yzb6vV7J3Y4xSHQAouFxkIJBPsQJ2Cz4/n&#10;izsQMWmy2gVCBT8YYVWfnlS6tOFA77hvUie4hGKpFfQpjaWU0fTodVyEEYm9bZi8TnxOnbSTPnC5&#10;dzLPskJ6PRAv9HrExx7Nd7PzClzxss7N27aRus1fabP5WpvwpNT52fxwDyLhnP7CcMRndKiZqQ07&#10;slE4BfxIUnCdZ0sQbN/eXIFoWVgWOci6kv/5618AAAD//wMAUEsBAi0AFAAGAAgAAAAhALaDOJL+&#10;AAAA4QEAABMAAAAAAAAAAAAAAAAAAAAAAFtDb250ZW50X1R5cGVzXS54bWxQSwECLQAUAAYACAAA&#10;ACEAOP0h/9YAAACUAQAACwAAAAAAAAAAAAAAAAAvAQAAX3JlbHMvLnJlbHNQSwECLQAUAAYACAAA&#10;ACEA6Vq+FN8BAAApBAAADgAAAAAAAAAAAAAAAAAuAgAAZHJzL2Uyb0RvYy54bWxQSwECLQAUAAYA&#10;CAAAACEAoydPqt0AAAAHAQAADwAAAAAAAAAAAAAAAAA5BAAAZHJzL2Rvd25yZXYueG1sUEsFBgAA&#10;AAAEAAQA8wAAAEMFAAAAAA==&#10;" fillcolor="#9dbb61" stroked="f">
              <v:textbox inset="0,,0">
                <w:txbxContent>
                  <w:sdt>
                    <w:sdtPr>
                      <w:id w:val="658752656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EE6B72" w:rsidRDefault="00B33E7E">
                        <w:pPr>
                          <w:pStyle w:val="Contenudecadre"/>
                        </w:pP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Style w:val="Numrodepage"/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rStyle w:val="Numrodepage"/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 w:rsidR="00A17873">
                          <w:rPr>
                            <w:rStyle w:val="Numrodepage"/>
                            <w:b/>
                            <w:bCs/>
                            <w:noProof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35"/>
    <w:multiLevelType w:val="hybridMultilevel"/>
    <w:tmpl w:val="A16A1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473F"/>
    <w:multiLevelType w:val="multilevel"/>
    <w:tmpl w:val="FE06C2A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-534" w:hanging="360"/>
      </w:pPr>
      <w:rPr>
        <w:rFonts w:ascii="Courier New" w:hAnsi="Courier New" w:cs="Courier New" w:hint="default"/>
        <w:sz w:val="22"/>
      </w:rPr>
    </w:lvl>
    <w:lvl w:ilvl="2">
      <w:start w:val="1"/>
      <w:numFmt w:val="lowerRoman"/>
      <w:lvlText w:val="%3."/>
      <w:lvlJc w:val="right"/>
      <w:pPr>
        <w:ind w:left="186" w:hanging="180"/>
      </w:pPr>
    </w:lvl>
    <w:lvl w:ilvl="3">
      <w:start w:val="1"/>
      <w:numFmt w:val="decimal"/>
      <w:lvlText w:val="%4."/>
      <w:lvlJc w:val="left"/>
      <w:pPr>
        <w:ind w:left="906" w:hanging="360"/>
      </w:pPr>
    </w:lvl>
    <w:lvl w:ilvl="4">
      <w:start w:val="1"/>
      <w:numFmt w:val="lowerLetter"/>
      <w:lvlText w:val="%5."/>
      <w:lvlJc w:val="left"/>
      <w:pPr>
        <w:ind w:left="1626" w:hanging="360"/>
      </w:pPr>
    </w:lvl>
    <w:lvl w:ilvl="5">
      <w:start w:val="1"/>
      <w:numFmt w:val="lowerRoman"/>
      <w:lvlText w:val="%6."/>
      <w:lvlJc w:val="right"/>
      <w:pPr>
        <w:ind w:left="2346" w:hanging="180"/>
      </w:pPr>
    </w:lvl>
    <w:lvl w:ilvl="6">
      <w:start w:val="1"/>
      <w:numFmt w:val="decimal"/>
      <w:lvlText w:val="%7."/>
      <w:lvlJc w:val="left"/>
      <w:pPr>
        <w:ind w:left="3066" w:hanging="360"/>
      </w:pPr>
    </w:lvl>
    <w:lvl w:ilvl="7">
      <w:start w:val="1"/>
      <w:numFmt w:val="lowerLetter"/>
      <w:lvlText w:val="%8."/>
      <w:lvlJc w:val="left"/>
      <w:pPr>
        <w:ind w:left="3786" w:hanging="360"/>
      </w:pPr>
    </w:lvl>
    <w:lvl w:ilvl="8">
      <w:start w:val="1"/>
      <w:numFmt w:val="lowerRoman"/>
      <w:lvlText w:val="%9."/>
      <w:lvlJc w:val="right"/>
      <w:pPr>
        <w:ind w:left="4506" w:hanging="180"/>
      </w:pPr>
    </w:lvl>
  </w:abstractNum>
  <w:abstractNum w:abstractNumId="2">
    <w:nsid w:val="27BE62E3"/>
    <w:multiLevelType w:val="multilevel"/>
    <w:tmpl w:val="B274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93F18C3"/>
    <w:multiLevelType w:val="multilevel"/>
    <w:tmpl w:val="B0E27058"/>
    <w:lvl w:ilvl="0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  <w:sz w:val="22"/>
      </w:rPr>
    </w:lvl>
    <w:lvl w:ilvl="2">
      <w:start w:val="1"/>
      <w:numFmt w:val="lowerRoman"/>
      <w:lvlText w:val="%3."/>
      <w:lvlJc w:val="right"/>
      <w:pPr>
        <w:ind w:left="2848" w:hanging="180"/>
      </w:pPr>
    </w:lvl>
    <w:lvl w:ilvl="3">
      <w:start w:val="1"/>
      <w:numFmt w:val="decimal"/>
      <w:lvlText w:val="%4."/>
      <w:lvlJc w:val="left"/>
      <w:pPr>
        <w:ind w:left="3568" w:hanging="360"/>
      </w:pPr>
    </w:lvl>
    <w:lvl w:ilvl="4">
      <w:start w:val="1"/>
      <w:numFmt w:val="lowerLetter"/>
      <w:lvlText w:val="%5."/>
      <w:lvlJc w:val="left"/>
      <w:pPr>
        <w:ind w:left="4288" w:hanging="360"/>
      </w:pPr>
    </w:lvl>
    <w:lvl w:ilvl="5">
      <w:start w:val="1"/>
      <w:numFmt w:val="lowerRoman"/>
      <w:lvlText w:val="%6."/>
      <w:lvlJc w:val="right"/>
      <w:pPr>
        <w:ind w:left="5008" w:hanging="180"/>
      </w:pPr>
    </w:lvl>
    <w:lvl w:ilvl="6">
      <w:start w:val="1"/>
      <w:numFmt w:val="decimal"/>
      <w:lvlText w:val="%7."/>
      <w:lvlJc w:val="left"/>
      <w:pPr>
        <w:ind w:left="5728" w:hanging="360"/>
      </w:pPr>
    </w:lvl>
    <w:lvl w:ilvl="7">
      <w:start w:val="1"/>
      <w:numFmt w:val="lowerLetter"/>
      <w:lvlText w:val="%8."/>
      <w:lvlJc w:val="left"/>
      <w:pPr>
        <w:ind w:left="6448" w:hanging="360"/>
      </w:pPr>
    </w:lvl>
    <w:lvl w:ilvl="8">
      <w:start w:val="1"/>
      <w:numFmt w:val="lowerRoman"/>
      <w:lvlText w:val="%9."/>
      <w:lvlJc w:val="right"/>
      <w:pPr>
        <w:ind w:left="7168" w:hanging="180"/>
      </w:pPr>
    </w:lvl>
  </w:abstractNum>
  <w:abstractNum w:abstractNumId="4">
    <w:nsid w:val="2A1A5216"/>
    <w:multiLevelType w:val="multilevel"/>
    <w:tmpl w:val="BBB80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E934B7"/>
    <w:multiLevelType w:val="multilevel"/>
    <w:tmpl w:val="16B2F3E8"/>
    <w:lvl w:ilvl="0">
      <w:start w:val="4"/>
      <w:numFmt w:val="bullet"/>
      <w:lvlText w:val="-"/>
      <w:lvlJc w:val="left"/>
      <w:pPr>
        <w:ind w:left="3054" w:hanging="360"/>
      </w:pPr>
      <w:rPr>
        <w:rFonts w:ascii="Calibri" w:hAnsi="Calibri" w:cs="Calibri" w:hint="default"/>
        <w:sz w:val="22"/>
      </w:rPr>
    </w:lvl>
    <w:lvl w:ilvl="1">
      <w:start w:val="4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sz w:val="22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47374E"/>
    <w:multiLevelType w:val="multilevel"/>
    <w:tmpl w:val="E370C2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0683B82"/>
    <w:multiLevelType w:val="hybridMultilevel"/>
    <w:tmpl w:val="7AF2F354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175732"/>
    <w:multiLevelType w:val="multilevel"/>
    <w:tmpl w:val="C8A622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3C716B7F"/>
    <w:multiLevelType w:val="hybridMultilevel"/>
    <w:tmpl w:val="783C2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B5EA2"/>
    <w:multiLevelType w:val="multilevel"/>
    <w:tmpl w:val="7E68CCE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abstractNum w:abstractNumId="11">
    <w:nsid w:val="4B2E701D"/>
    <w:multiLevelType w:val="hybridMultilevel"/>
    <w:tmpl w:val="D5DA9C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825F5"/>
    <w:multiLevelType w:val="hybridMultilevel"/>
    <w:tmpl w:val="64EE8920"/>
    <w:lvl w:ilvl="0" w:tplc="040C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13">
    <w:nsid w:val="58521829"/>
    <w:multiLevelType w:val="multilevel"/>
    <w:tmpl w:val="06847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9460E92"/>
    <w:multiLevelType w:val="multilevel"/>
    <w:tmpl w:val="5A3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5C057252"/>
    <w:multiLevelType w:val="hybridMultilevel"/>
    <w:tmpl w:val="4AC4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74B29"/>
    <w:multiLevelType w:val="hybridMultilevel"/>
    <w:tmpl w:val="AE265D84"/>
    <w:lvl w:ilvl="0" w:tplc="040C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E96CF58">
      <w:start w:val="2"/>
      <w:numFmt w:val="bullet"/>
      <w:lvlText w:val="•"/>
      <w:lvlJc w:val="left"/>
      <w:pPr>
        <w:ind w:left="2210" w:hanging="360"/>
      </w:pPr>
      <w:rPr>
        <w:rFonts w:ascii="Calibri" w:eastAsia="MS PGothic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62604850"/>
    <w:multiLevelType w:val="hybridMultilevel"/>
    <w:tmpl w:val="5FF83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A24C7"/>
    <w:multiLevelType w:val="multilevel"/>
    <w:tmpl w:val="CF5A50E4"/>
    <w:lvl w:ilvl="0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  <w:sz w:val="22"/>
      </w:rPr>
    </w:lvl>
    <w:lvl w:ilvl="2">
      <w:start w:val="1"/>
      <w:numFmt w:val="lowerRoman"/>
      <w:lvlText w:val="%3."/>
      <w:lvlJc w:val="right"/>
      <w:pPr>
        <w:ind w:left="2848" w:hanging="180"/>
      </w:pPr>
    </w:lvl>
    <w:lvl w:ilvl="3">
      <w:start w:val="1"/>
      <w:numFmt w:val="decimal"/>
      <w:lvlText w:val="%4."/>
      <w:lvlJc w:val="left"/>
      <w:pPr>
        <w:ind w:left="3568" w:hanging="360"/>
      </w:pPr>
    </w:lvl>
    <w:lvl w:ilvl="4">
      <w:start w:val="1"/>
      <w:numFmt w:val="lowerLetter"/>
      <w:lvlText w:val="%5."/>
      <w:lvlJc w:val="left"/>
      <w:pPr>
        <w:ind w:left="4288" w:hanging="360"/>
      </w:pPr>
    </w:lvl>
    <w:lvl w:ilvl="5">
      <w:start w:val="1"/>
      <w:numFmt w:val="lowerRoman"/>
      <w:lvlText w:val="%6."/>
      <w:lvlJc w:val="right"/>
      <w:pPr>
        <w:ind w:left="5008" w:hanging="180"/>
      </w:pPr>
    </w:lvl>
    <w:lvl w:ilvl="6">
      <w:start w:val="1"/>
      <w:numFmt w:val="decimal"/>
      <w:lvlText w:val="%7."/>
      <w:lvlJc w:val="left"/>
      <w:pPr>
        <w:ind w:left="5728" w:hanging="360"/>
      </w:pPr>
    </w:lvl>
    <w:lvl w:ilvl="7">
      <w:start w:val="1"/>
      <w:numFmt w:val="lowerLetter"/>
      <w:lvlText w:val="%8."/>
      <w:lvlJc w:val="left"/>
      <w:pPr>
        <w:ind w:left="6448" w:hanging="360"/>
      </w:pPr>
    </w:lvl>
    <w:lvl w:ilvl="8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8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11"/>
  </w:num>
  <w:num w:numId="13">
    <w:abstractNumId w:val="16"/>
  </w:num>
  <w:num w:numId="14">
    <w:abstractNumId w:val="1"/>
  </w:num>
  <w:num w:numId="15">
    <w:abstractNumId w:val="7"/>
  </w:num>
  <w:num w:numId="16">
    <w:abstractNumId w:val="9"/>
  </w:num>
  <w:num w:numId="17">
    <w:abstractNumId w:val="15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72"/>
    <w:rsid w:val="00150E57"/>
    <w:rsid w:val="00225238"/>
    <w:rsid w:val="00247C92"/>
    <w:rsid w:val="00281501"/>
    <w:rsid w:val="003235D4"/>
    <w:rsid w:val="00433510"/>
    <w:rsid w:val="004A7CCA"/>
    <w:rsid w:val="00530622"/>
    <w:rsid w:val="005E6F4E"/>
    <w:rsid w:val="00672071"/>
    <w:rsid w:val="00692291"/>
    <w:rsid w:val="00721CB1"/>
    <w:rsid w:val="00775F4F"/>
    <w:rsid w:val="00850F40"/>
    <w:rsid w:val="00851D48"/>
    <w:rsid w:val="00852ABF"/>
    <w:rsid w:val="008C5FC6"/>
    <w:rsid w:val="009333A0"/>
    <w:rsid w:val="009C7717"/>
    <w:rsid w:val="009D41C3"/>
    <w:rsid w:val="00A15771"/>
    <w:rsid w:val="00A17873"/>
    <w:rsid w:val="00A232F4"/>
    <w:rsid w:val="00B00F31"/>
    <w:rsid w:val="00B11690"/>
    <w:rsid w:val="00B33E7E"/>
    <w:rsid w:val="00B42600"/>
    <w:rsid w:val="00B82655"/>
    <w:rsid w:val="00BD1398"/>
    <w:rsid w:val="00BE6042"/>
    <w:rsid w:val="00C30FD2"/>
    <w:rsid w:val="00C64140"/>
    <w:rsid w:val="00C84BC1"/>
    <w:rsid w:val="00C87C94"/>
    <w:rsid w:val="00D3218D"/>
    <w:rsid w:val="00D57ED7"/>
    <w:rsid w:val="00D74EF9"/>
    <w:rsid w:val="00D917AD"/>
    <w:rsid w:val="00DB2234"/>
    <w:rsid w:val="00E105E0"/>
    <w:rsid w:val="00E154FB"/>
    <w:rsid w:val="00E30AF9"/>
    <w:rsid w:val="00E90570"/>
    <w:rsid w:val="00EE6B72"/>
    <w:rsid w:val="00F0017E"/>
    <w:rsid w:val="00F2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6B"/>
    <w:pPr>
      <w:suppressAutoHyphens/>
    </w:pPr>
    <w:rPr>
      <w:rFonts w:ascii="Times New Roman" w:eastAsia="Times New Roman" w:hAnsi="Times New Roman" w:cs="Times New Roman"/>
      <w:color w:val="0000FF"/>
      <w:sz w:val="22"/>
      <w:szCs w:val="20"/>
      <w:lang w:bidi="ar-SA"/>
    </w:rPr>
  </w:style>
  <w:style w:type="paragraph" w:styleId="Titre1">
    <w:name w:val="heading 1"/>
    <w:basedOn w:val="Normal"/>
    <w:next w:val="Normal"/>
    <w:qFormat/>
    <w:rsid w:val="00CE3D6B"/>
    <w:pPr>
      <w:keepNext/>
      <w:numPr>
        <w:numId w:val="1"/>
      </w:numPr>
      <w:jc w:val="center"/>
      <w:outlineLvl w:val="0"/>
    </w:pPr>
    <w:rPr>
      <w:color w:val="000000"/>
      <w:sz w:val="28"/>
    </w:rPr>
  </w:style>
  <w:style w:type="paragraph" w:styleId="Titre2">
    <w:name w:val="heading 2"/>
    <w:basedOn w:val="Titre"/>
    <w:qFormat/>
    <w:rsid w:val="00CE3D6B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basedOn w:val="Titre"/>
    <w:qFormat/>
    <w:rsid w:val="00CE3D6B"/>
    <w:pPr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Titre"/>
    <w:qFormat/>
    <w:rsid w:val="00CE3D6B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Titre"/>
    <w:qFormat/>
    <w:rsid w:val="00CE3D6B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re6">
    <w:name w:val="heading 6"/>
    <w:basedOn w:val="Titre"/>
    <w:qFormat/>
    <w:rsid w:val="00CE3D6B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itre7">
    <w:name w:val="heading 7"/>
    <w:basedOn w:val="Titre"/>
    <w:qFormat/>
    <w:rsid w:val="00CE3D6B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itre8">
    <w:name w:val="heading 8"/>
    <w:basedOn w:val="Titre"/>
    <w:qFormat/>
    <w:rsid w:val="00CE3D6B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re9">
    <w:name w:val="heading 9"/>
    <w:basedOn w:val="Titre"/>
    <w:qFormat/>
    <w:rsid w:val="00CE3D6B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CE3D6B"/>
  </w:style>
  <w:style w:type="character" w:customStyle="1" w:styleId="WW8Num1z1">
    <w:name w:val="WW8Num1z1"/>
    <w:qFormat/>
    <w:rsid w:val="00CE3D6B"/>
  </w:style>
  <w:style w:type="character" w:customStyle="1" w:styleId="WW8Num1z2">
    <w:name w:val="WW8Num1z2"/>
    <w:qFormat/>
    <w:rsid w:val="00CE3D6B"/>
  </w:style>
  <w:style w:type="character" w:customStyle="1" w:styleId="WW8Num1z3">
    <w:name w:val="WW8Num1z3"/>
    <w:qFormat/>
    <w:rsid w:val="00CE3D6B"/>
  </w:style>
  <w:style w:type="character" w:customStyle="1" w:styleId="WW8Num1z4">
    <w:name w:val="WW8Num1z4"/>
    <w:qFormat/>
    <w:rsid w:val="00CE3D6B"/>
  </w:style>
  <w:style w:type="character" w:customStyle="1" w:styleId="WW8Num1z5">
    <w:name w:val="WW8Num1z5"/>
    <w:qFormat/>
    <w:rsid w:val="00CE3D6B"/>
  </w:style>
  <w:style w:type="character" w:customStyle="1" w:styleId="WW8Num1z6">
    <w:name w:val="WW8Num1z6"/>
    <w:qFormat/>
    <w:rsid w:val="00CE3D6B"/>
  </w:style>
  <w:style w:type="character" w:customStyle="1" w:styleId="WW8Num1z7">
    <w:name w:val="WW8Num1z7"/>
    <w:qFormat/>
    <w:rsid w:val="00CE3D6B"/>
  </w:style>
  <w:style w:type="character" w:customStyle="1" w:styleId="WW8Num1z8">
    <w:name w:val="WW8Num1z8"/>
    <w:qFormat/>
    <w:rsid w:val="00CE3D6B"/>
  </w:style>
  <w:style w:type="character" w:customStyle="1" w:styleId="Puces">
    <w:name w:val="Puces"/>
    <w:qFormat/>
    <w:rsid w:val="00CE3D6B"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35BD9"/>
    <w:rPr>
      <w:rFonts w:ascii="Tahoma" w:eastAsia="Times New Roman" w:hAnsi="Tahoma" w:cs="Tahoma"/>
      <w:color w:val="0000FF"/>
      <w:sz w:val="16"/>
      <w:szCs w:val="16"/>
      <w:lang w:bidi="ar-SA"/>
    </w:rPr>
  </w:style>
  <w:style w:type="character" w:customStyle="1" w:styleId="LienInternet">
    <w:name w:val="Lien Internet"/>
    <w:basedOn w:val="Policepardfaut"/>
    <w:uiPriority w:val="99"/>
    <w:unhideWhenUsed/>
    <w:rsid w:val="00D4528C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qFormat/>
    <w:rsid w:val="005008E2"/>
    <w:rPr>
      <w:rFonts w:ascii="Times New Roman" w:eastAsia="Times New Roman" w:hAnsi="Times New Roman" w:cs="Times New Roman"/>
      <w:color w:val="0000FF"/>
      <w:sz w:val="22"/>
      <w:szCs w:val="20"/>
      <w:lang w:bidi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18"/>
      <w:szCs w:val="18"/>
    </w:rPr>
  </w:style>
  <w:style w:type="character" w:styleId="Numrodepage">
    <w:name w:val="page number"/>
    <w:basedOn w:val="Policepardfaut"/>
    <w:uiPriority w:val="99"/>
    <w:unhideWhenUsed/>
    <w:qFormat/>
    <w:rsid w:val="00DA291E"/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rFonts w:eastAsia="Times New Roman" w:cs="Calibri"/>
      <w:sz w:val="22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Calibri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Calibri"/>
      <w:sz w:val="22"/>
    </w:rPr>
  </w:style>
  <w:style w:type="character" w:customStyle="1" w:styleId="ListLabel87">
    <w:name w:val="ListLabel 87"/>
    <w:qFormat/>
    <w:rPr>
      <w:rFonts w:eastAsia="Times New Roman" w:cs="Calibri"/>
      <w:sz w:val="22"/>
    </w:rPr>
  </w:style>
  <w:style w:type="character" w:customStyle="1" w:styleId="ListLabel88">
    <w:name w:val="ListLabel 88"/>
    <w:qFormat/>
    <w:rPr>
      <w:b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paragraph" w:styleId="Titre">
    <w:name w:val="Title"/>
    <w:basedOn w:val="Normal"/>
    <w:next w:val="Corpsdetexte"/>
    <w:qFormat/>
    <w:rsid w:val="00CE3D6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sdetexte">
    <w:name w:val="Body Text"/>
    <w:basedOn w:val="Normal"/>
    <w:rsid w:val="00CE3D6B"/>
    <w:pPr>
      <w:spacing w:after="120"/>
    </w:pPr>
  </w:style>
  <w:style w:type="paragraph" w:styleId="Liste">
    <w:name w:val="List"/>
    <w:basedOn w:val="Corpsdetexte"/>
    <w:rsid w:val="00CE3D6B"/>
    <w:rPr>
      <w:rFonts w:ascii="Liberation Sans;Arial" w:hAnsi="Liberation Sans;Arial" w:cs="Mangal"/>
    </w:rPr>
  </w:style>
  <w:style w:type="paragraph" w:styleId="Lgende">
    <w:name w:val="caption"/>
    <w:basedOn w:val="Normal"/>
    <w:qFormat/>
    <w:rsid w:val="00CE3D6B"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E3D6B"/>
    <w:pPr>
      <w:suppressLineNumbers/>
    </w:pPr>
    <w:rPr>
      <w:rFonts w:ascii="Liberation Sans;Arial" w:hAnsi="Liberation Sans;Arial" w:cs="Mangal"/>
    </w:rPr>
  </w:style>
  <w:style w:type="paragraph" w:styleId="En-tte">
    <w:name w:val="header"/>
    <w:basedOn w:val="Normal"/>
    <w:rsid w:val="00CE3D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CE3D6B"/>
    <w:pPr>
      <w:tabs>
        <w:tab w:val="center" w:pos="4536"/>
        <w:tab w:val="right" w:pos="9072"/>
      </w:tabs>
    </w:pPr>
  </w:style>
  <w:style w:type="paragraph" w:customStyle="1" w:styleId="Retraitcorpsdetexte1">
    <w:name w:val="Retrait corps de texte1"/>
    <w:basedOn w:val="Normal"/>
    <w:qFormat/>
    <w:rsid w:val="00CE3D6B"/>
    <w:pPr>
      <w:ind w:left="284" w:firstLine="567"/>
    </w:pPr>
    <w:rPr>
      <w:color w:val="000000"/>
    </w:rPr>
  </w:style>
  <w:style w:type="paragraph" w:styleId="Retraitcorpsdetexte2">
    <w:name w:val="Body Text Indent 2"/>
    <w:basedOn w:val="Normal"/>
    <w:qFormat/>
    <w:rsid w:val="00CE3D6B"/>
    <w:pPr>
      <w:ind w:firstLine="1134"/>
    </w:pPr>
    <w:rPr>
      <w:color w:val="000000"/>
    </w:rPr>
  </w:style>
  <w:style w:type="paragraph" w:customStyle="1" w:styleId="m-corpstexte">
    <w:name w:val="m-corps texte"/>
    <w:basedOn w:val="Normal"/>
    <w:qFormat/>
    <w:rsid w:val="00CE3D6B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35B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6B99"/>
    <w:pPr>
      <w:ind w:left="720"/>
      <w:contextualSpacing/>
    </w:pPr>
  </w:style>
  <w:style w:type="paragraph" w:customStyle="1" w:styleId="LibelleMinistereOpenDoc">
    <w:name w:val="LibelleMinistereOpenDoc"/>
    <w:basedOn w:val="Normal"/>
    <w:qFormat/>
    <w:rsid w:val="00481B70"/>
    <w:pPr>
      <w:widowControl w:val="0"/>
      <w:suppressLineNumbers/>
      <w:tabs>
        <w:tab w:val="center" w:pos="4818"/>
        <w:tab w:val="right" w:pos="9637"/>
      </w:tabs>
      <w:jc w:val="center"/>
    </w:pPr>
    <w:rPr>
      <w:rFonts w:eastAsia="Lucida Sans Unicode"/>
      <w:caps/>
      <w:color w:val="auto"/>
      <w:kern w:val="2"/>
      <w:sz w:val="20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  <w:rsid w:val="00CE3D6B"/>
  </w:style>
  <w:style w:type="table" w:styleId="Grilledutableau">
    <w:name w:val="Table Grid"/>
    <w:basedOn w:val="TableauNormal"/>
    <w:uiPriority w:val="59"/>
    <w:rsid w:val="002B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5">
    <w:name w:val="Medium Shading 2 Accent 5"/>
    <w:basedOn w:val="TableauNormal"/>
    <w:uiPriority w:val="64"/>
    <w:rsid w:val="00FA16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Policepardfaut"/>
    <w:rsid w:val="00D74EF9"/>
    <w:rPr>
      <w:rFonts w:ascii="Marianne-Thin" w:hAnsi="Marianne-Thin" w:hint="default"/>
      <w:b w:val="0"/>
      <w:bCs w:val="0"/>
      <w:i w:val="0"/>
      <w:iCs w:val="0"/>
      <w:color w:val="000000"/>
      <w:sz w:val="40"/>
      <w:szCs w:val="40"/>
    </w:rPr>
  </w:style>
  <w:style w:type="paragraph" w:styleId="Citation">
    <w:name w:val="Quote"/>
    <w:basedOn w:val="Normal"/>
    <w:next w:val="Normal"/>
    <w:link w:val="CitationCar"/>
    <w:uiPriority w:val="29"/>
    <w:qFormat/>
    <w:rsid w:val="00C30FD2"/>
    <w:pPr>
      <w:suppressAutoHyphens w:val="0"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30FD2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BE6042"/>
    <w:rPr>
      <w:color w:val="0000FF"/>
      <w:u w:val="single"/>
    </w:rPr>
  </w:style>
  <w:style w:type="paragraph" w:customStyle="1" w:styleId="sdfootnote-western">
    <w:name w:val="sdfootnote-western"/>
    <w:basedOn w:val="Normal"/>
    <w:rsid w:val="00BE6042"/>
    <w:pPr>
      <w:suppressAutoHyphens w:val="0"/>
      <w:spacing w:before="100" w:beforeAutospacing="1"/>
      <w:ind w:left="340" w:hanging="340"/>
      <w:jc w:val="center"/>
    </w:pPr>
    <w:rPr>
      <w:rFonts w:ascii="Arial" w:hAnsi="Arial" w:cs="Arial"/>
      <w:i/>
      <w:iCs/>
      <w:color w:val="000080"/>
      <w:spacing w:val="-2"/>
      <w:sz w:val="20"/>
      <w:lang w:eastAsia="fr-FR"/>
    </w:rPr>
  </w:style>
  <w:style w:type="paragraph" w:customStyle="1" w:styleId="western1">
    <w:name w:val="western1"/>
    <w:basedOn w:val="Normal"/>
    <w:rsid w:val="00BE6042"/>
    <w:pPr>
      <w:suppressAutoHyphens w:val="0"/>
      <w:spacing w:before="100" w:beforeAutospacing="1" w:line="288" w:lineRule="auto"/>
      <w:jc w:val="center"/>
    </w:pPr>
    <w:rPr>
      <w:rFonts w:ascii="Arial" w:hAnsi="Arial" w:cs="Arial"/>
      <w:i/>
      <w:iCs/>
      <w:color w:val="000080"/>
      <w:spacing w:val="-2"/>
      <w:sz w:val="56"/>
      <w:szCs w:val="56"/>
      <w:lang w:eastAsia="fr-FR"/>
    </w:rPr>
  </w:style>
  <w:style w:type="character" w:customStyle="1" w:styleId="fontstyle21">
    <w:name w:val="fontstyle21"/>
    <w:basedOn w:val="Policepardfaut"/>
    <w:rsid w:val="009C7717"/>
    <w:rPr>
      <w:rFonts w:ascii="Marianne-Bold" w:hAnsi="Marianne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SimSun" w:hAnsi="Liberation Sans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6B"/>
    <w:pPr>
      <w:suppressAutoHyphens/>
    </w:pPr>
    <w:rPr>
      <w:rFonts w:ascii="Times New Roman" w:eastAsia="Times New Roman" w:hAnsi="Times New Roman" w:cs="Times New Roman"/>
      <w:color w:val="0000FF"/>
      <w:sz w:val="22"/>
      <w:szCs w:val="20"/>
      <w:lang w:bidi="ar-SA"/>
    </w:rPr>
  </w:style>
  <w:style w:type="paragraph" w:styleId="Titre1">
    <w:name w:val="heading 1"/>
    <w:basedOn w:val="Normal"/>
    <w:next w:val="Normal"/>
    <w:qFormat/>
    <w:rsid w:val="00CE3D6B"/>
    <w:pPr>
      <w:keepNext/>
      <w:numPr>
        <w:numId w:val="1"/>
      </w:numPr>
      <w:jc w:val="center"/>
      <w:outlineLvl w:val="0"/>
    </w:pPr>
    <w:rPr>
      <w:color w:val="000000"/>
      <w:sz w:val="28"/>
    </w:rPr>
  </w:style>
  <w:style w:type="paragraph" w:styleId="Titre2">
    <w:name w:val="heading 2"/>
    <w:basedOn w:val="Titre"/>
    <w:qFormat/>
    <w:rsid w:val="00CE3D6B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re3">
    <w:name w:val="heading 3"/>
    <w:basedOn w:val="Titre"/>
    <w:qFormat/>
    <w:rsid w:val="00CE3D6B"/>
    <w:pPr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Titre"/>
    <w:qFormat/>
    <w:rsid w:val="00CE3D6B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Titre"/>
    <w:qFormat/>
    <w:rsid w:val="00CE3D6B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re6">
    <w:name w:val="heading 6"/>
    <w:basedOn w:val="Titre"/>
    <w:qFormat/>
    <w:rsid w:val="00CE3D6B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itre7">
    <w:name w:val="heading 7"/>
    <w:basedOn w:val="Titre"/>
    <w:qFormat/>
    <w:rsid w:val="00CE3D6B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itre8">
    <w:name w:val="heading 8"/>
    <w:basedOn w:val="Titre"/>
    <w:qFormat/>
    <w:rsid w:val="00CE3D6B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re9">
    <w:name w:val="heading 9"/>
    <w:basedOn w:val="Titre"/>
    <w:qFormat/>
    <w:rsid w:val="00CE3D6B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CE3D6B"/>
  </w:style>
  <w:style w:type="character" w:customStyle="1" w:styleId="WW8Num1z1">
    <w:name w:val="WW8Num1z1"/>
    <w:qFormat/>
    <w:rsid w:val="00CE3D6B"/>
  </w:style>
  <w:style w:type="character" w:customStyle="1" w:styleId="WW8Num1z2">
    <w:name w:val="WW8Num1z2"/>
    <w:qFormat/>
    <w:rsid w:val="00CE3D6B"/>
  </w:style>
  <w:style w:type="character" w:customStyle="1" w:styleId="WW8Num1z3">
    <w:name w:val="WW8Num1z3"/>
    <w:qFormat/>
    <w:rsid w:val="00CE3D6B"/>
  </w:style>
  <w:style w:type="character" w:customStyle="1" w:styleId="WW8Num1z4">
    <w:name w:val="WW8Num1z4"/>
    <w:qFormat/>
    <w:rsid w:val="00CE3D6B"/>
  </w:style>
  <w:style w:type="character" w:customStyle="1" w:styleId="WW8Num1z5">
    <w:name w:val="WW8Num1z5"/>
    <w:qFormat/>
    <w:rsid w:val="00CE3D6B"/>
  </w:style>
  <w:style w:type="character" w:customStyle="1" w:styleId="WW8Num1z6">
    <w:name w:val="WW8Num1z6"/>
    <w:qFormat/>
    <w:rsid w:val="00CE3D6B"/>
  </w:style>
  <w:style w:type="character" w:customStyle="1" w:styleId="WW8Num1z7">
    <w:name w:val="WW8Num1z7"/>
    <w:qFormat/>
    <w:rsid w:val="00CE3D6B"/>
  </w:style>
  <w:style w:type="character" w:customStyle="1" w:styleId="WW8Num1z8">
    <w:name w:val="WW8Num1z8"/>
    <w:qFormat/>
    <w:rsid w:val="00CE3D6B"/>
  </w:style>
  <w:style w:type="character" w:customStyle="1" w:styleId="Puces">
    <w:name w:val="Puces"/>
    <w:qFormat/>
    <w:rsid w:val="00CE3D6B"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35BD9"/>
    <w:rPr>
      <w:rFonts w:ascii="Tahoma" w:eastAsia="Times New Roman" w:hAnsi="Tahoma" w:cs="Tahoma"/>
      <w:color w:val="0000FF"/>
      <w:sz w:val="16"/>
      <w:szCs w:val="16"/>
      <w:lang w:bidi="ar-SA"/>
    </w:rPr>
  </w:style>
  <w:style w:type="character" w:customStyle="1" w:styleId="LienInternet">
    <w:name w:val="Lien Internet"/>
    <w:basedOn w:val="Policepardfaut"/>
    <w:uiPriority w:val="99"/>
    <w:unhideWhenUsed/>
    <w:rsid w:val="00D4528C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qFormat/>
    <w:rsid w:val="005008E2"/>
    <w:rPr>
      <w:rFonts w:ascii="Times New Roman" w:eastAsia="Times New Roman" w:hAnsi="Times New Roman" w:cs="Times New Roman"/>
      <w:color w:val="0000FF"/>
      <w:sz w:val="22"/>
      <w:szCs w:val="20"/>
      <w:lang w:bidi="ar-SA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18"/>
      <w:szCs w:val="18"/>
    </w:rPr>
  </w:style>
  <w:style w:type="character" w:styleId="Numrodepage">
    <w:name w:val="page number"/>
    <w:basedOn w:val="Policepardfaut"/>
    <w:uiPriority w:val="99"/>
    <w:unhideWhenUsed/>
    <w:qFormat/>
    <w:rsid w:val="00DA291E"/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rFonts w:eastAsia="Times New Roman" w:cs="Calibri"/>
      <w:sz w:val="22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Times New Roman" w:cs="Calibri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Calibri"/>
      <w:sz w:val="22"/>
    </w:rPr>
  </w:style>
  <w:style w:type="character" w:customStyle="1" w:styleId="ListLabel87">
    <w:name w:val="ListLabel 87"/>
    <w:qFormat/>
    <w:rPr>
      <w:rFonts w:eastAsia="Times New Roman" w:cs="Calibri"/>
      <w:sz w:val="22"/>
    </w:rPr>
  </w:style>
  <w:style w:type="character" w:customStyle="1" w:styleId="ListLabel88">
    <w:name w:val="ListLabel 88"/>
    <w:qFormat/>
    <w:rPr>
      <w:b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paragraph" w:styleId="Titre">
    <w:name w:val="Title"/>
    <w:basedOn w:val="Normal"/>
    <w:next w:val="Corpsdetexte"/>
    <w:qFormat/>
    <w:rsid w:val="00CE3D6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sdetexte">
    <w:name w:val="Body Text"/>
    <w:basedOn w:val="Normal"/>
    <w:rsid w:val="00CE3D6B"/>
    <w:pPr>
      <w:spacing w:after="120"/>
    </w:pPr>
  </w:style>
  <w:style w:type="paragraph" w:styleId="Liste">
    <w:name w:val="List"/>
    <w:basedOn w:val="Corpsdetexte"/>
    <w:rsid w:val="00CE3D6B"/>
    <w:rPr>
      <w:rFonts w:ascii="Liberation Sans;Arial" w:hAnsi="Liberation Sans;Arial" w:cs="Mangal"/>
    </w:rPr>
  </w:style>
  <w:style w:type="paragraph" w:styleId="Lgende">
    <w:name w:val="caption"/>
    <w:basedOn w:val="Normal"/>
    <w:qFormat/>
    <w:rsid w:val="00CE3D6B"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E3D6B"/>
    <w:pPr>
      <w:suppressLineNumbers/>
    </w:pPr>
    <w:rPr>
      <w:rFonts w:ascii="Liberation Sans;Arial" w:hAnsi="Liberation Sans;Arial" w:cs="Mangal"/>
    </w:rPr>
  </w:style>
  <w:style w:type="paragraph" w:styleId="En-tte">
    <w:name w:val="header"/>
    <w:basedOn w:val="Normal"/>
    <w:rsid w:val="00CE3D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CE3D6B"/>
    <w:pPr>
      <w:tabs>
        <w:tab w:val="center" w:pos="4536"/>
        <w:tab w:val="right" w:pos="9072"/>
      </w:tabs>
    </w:pPr>
  </w:style>
  <w:style w:type="paragraph" w:customStyle="1" w:styleId="Retraitcorpsdetexte1">
    <w:name w:val="Retrait corps de texte1"/>
    <w:basedOn w:val="Normal"/>
    <w:qFormat/>
    <w:rsid w:val="00CE3D6B"/>
    <w:pPr>
      <w:ind w:left="284" w:firstLine="567"/>
    </w:pPr>
    <w:rPr>
      <w:color w:val="000000"/>
    </w:rPr>
  </w:style>
  <w:style w:type="paragraph" w:styleId="Retraitcorpsdetexte2">
    <w:name w:val="Body Text Indent 2"/>
    <w:basedOn w:val="Normal"/>
    <w:qFormat/>
    <w:rsid w:val="00CE3D6B"/>
    <w:pPr>
      <w:ind w:firstLine="1134"/>
    </w:pPr>
    <w:rPr>
      <w:color w:val="000000"/>
    </w:rPr>
  </w:style>
  <w:style w:type="paragraph" w:customStyle="1" w:styleId="m-corpstexte">
    <w:name w:val="m-corps texte"/>
    <w:basedOn w:val="Normal"/>
    <w:qFormat/>
    <w:rsid w:val="00CE3D6B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35B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6B99"/>
    <w:pPr>
      <w:ind w:left="720"/>
      <w:contextualSpacing/>
    </w:pPr>
  </w:style>
  <w:style w:type="paragraph" w:customStyle="1" w:styleId="LibelleMinistereOpenDoc">
    <w:name w:val="LibelleMinistereOpenDoc"/>
    <w:basedOn w:val="Normal"/>
    <w:qFormat/>
    <w:rsid w:val="00481B70"/>
    <w:pPr>
      <w:widowControl w:val="0"/>
      <w:suppressLineNumbers/>
      <w:tabs>
        <w:tab w:val="center" w:pos="4818"/>
        <w:tab w:val="right" w:pos="9637"/>
      </w:tabs>
      <w:jc w:val="center"/>
    </w:pPr>
    <w:rPr>
      <w:rFonts w:eastAsia="Lucida Sans Unicode"/>
      <w:caps/>
      <w:color w:val="auto"/>
      <w:kern w:val="2"/>
      <w:sz w:val="20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  <w:rsid w:val="00CE3D6B"/>
  </w:style>
  <w:style w:type="table" w:styleId="Grilledutableau">
    <w:name w:val="Table Grid"/>
    <w:basedOn w:val="TableauNormal"/>
    <w:uiPriority w:val="59"/>
    <w:rsid w:val="002B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5">
    <w:name w:val="Medium Shading 2 Accent 5"/>
    <w:basedOn w:val="TableauNormal"/>
    <w:uiPriority w:val="64"/>
    <w:rsid w:val="00FA16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ntstyle01">
    <w:name w:val="fontstyle01"/>
    <w:basedOn w:val="Policepardfaut"/>
    <w:rsid w:val="00D74EF9"/>
    <w:rPr>
      <w:rFonts w:ascii="Marianne-Thin" w:hAnsi="Marianne-Thin" w:hint="default"/>
      <w:b w:val="0"/>
      <w:bCs w:val="0"/>
      <w:i w:val="0"/>
      <w:iCs w:val="0"/>
      <w:color w:val="000000"/>
      <w:sz w:val="40"/>
      <w:szCs w:val="40"/>
    </w:rPr>
  </w:style>
  <w:style w:type="paragraph" w:styleId="Citation">
    <w:name w:val="Quote"/>
    <w:basedOn w:val="Normal"/>
    <w:next w:val="Normal"/>
    <w:link w:val="CitationCar"/>
    <w:uiPriority w:val="29"/>
    <w:qFormat/>
    <w:rsid w:val="00C30FD2"/>
    <w:pPr>
      <w:suppressAutoHyphens w:val="0"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30FD2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BE6042"/>
    <w:rPr>
      <w:color w:val="0000FF"/>
      <w:u w:val="single"/>
    </w:rPr>
  </w:style>
  <w:style w:type="paragraph" w:customStyle="1" w:styleId="sdfootnote-western">
    <w:name w:val="sdfootnote-western"/>
    <w:basedOn w:val="Normal"/>
    <w:rsid w:val="00BE6042"/>
    <w:pPr>
      <w:suppressAutoHyphens w:val="0"/>
      <w:spacing w:before="100" w:beforeAutospacing="1"/>
      <w:ind w:left="340" w:hanging="340"/>
      <w:jc w:val="center"/>
    </w:pPr>
    <w:rPr>
      <w:rFonts w:ascii="Arial" w:hAnsi="Arial" w:cs="Arial"/>
      <w:i/>
      <w:iCs/>
      <w:color w:val="000080"/>
      <w:spacing w:val="-2"/>
      <w:sz w:val="20"/>
      <w:lang w:eastAsia="fr-FR"/>
    </w:rPr>
  </w:style>
  <w:style w:type="paragraph" w:customStyle="1" w:styleId="western1">
    <w:name w:val="western1"/>
    <w:basedOn w:val="Normal"/>
    <w:rsid w:val="00BE6042"/>
    <w:pPr>
      <w:suppressAutoHyphens w:val="0"/>
      <w:spacing w:before="100" w:beforeAutospacing="1" w:line="288" w:lineRule="auto"/>
      <w:jc w:val="center"/>
    </w:pPr>
    <w:rPr>
      <w:rFonts w:ascii="Arial" w:hAnsi="Arial" w:cs="Arial"/>
      <w:i/>
      <w:iCs/>
      <w:color w:val="000080"/>
      <w:spacing w:val="-2"/>
      <w:sz w:val="56"/>
      <w:szCs w:val="56"/>
      <w:lang w:eastAsia="fr-FR"/>
    </w:rPr>
  </w:style>
  <w:style w:type="character" w:customStyle="1" w:styleId="fontstyle21">
    <w:name w:val="fontstyle21"/>
    <w:basedOn w:val="Policepardfaut"/>
    <w:rsid w:val="009C7717"/>
    <w:rPr>
      <w:rFonts w:ascii="Marianne-Bold" w:hAnsi="Marianne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adia.nusbaum@jscs.gouv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dia.nusbaum@jscs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ia.nusbaum@jscs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NUSBAUM Nadia</dc:creator>
  <cp:lastModifiedBy>NUSBAUM Nadia</cp:lastModifiedBy>
  <cp:revision>3</cp:revision>
  <dcterms:created xsi:type="dcterms:W3CDTF">2021-02-17T17:04:00Z</dcterms:created>
  <dcterms:modified xsi:type="dcterms:W3CDTF">2021-02-17T17:29:00Z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